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9464CB" w14:textId="2B7D3C74" w:rsidR="007B281A" w:rsidRDefault="005F6A92" w:rsidP="00645A46">
      <w:pPr>
        <w:jc w:val="center"/>
        <w:rPr>
          <w:rFonts w:ascii="Verdana" w:hAnsi="Verdana"/>
          <w:b/>
          <w:color w:val="F26334" w:themeColor="accent1"/>
          <w:sz w:val="44"/>
          <w:szCs w:val="20"/>
        </w:rPr>
      </w:pPr>
      <w:r>
        <w:rPr>
          <w:rFonts w:ascii="Verdana" w:hAnsi="Verdana"/>
          <w:b/>
          <w:color w:val="F26334" w:themeColor="accent1"/>
          <w:sz w:val="44"/>
          <w:szCs w:val="20"/>
        </w:rPr>
        <w:t xml:space="preserve"> </w:t>
      </w:r>
      <w:r w:rsidR="007B281A" w:rsidRPr="008470E0">
        <w:rPr>
          <w:rFonts w:ascii="Verdana" w:hAnsi="Verdana"/>
          <w:b/>
          <w:color w:val="F26334" w:themeColor="accent1"/>
          <w:sz w:val="44"/>
          <w:szCs w:val="20"/>
        </w:rPr>
        <w:t>Press Rel</w:t>
      </w:r>
      <w:bookmarkStart w:id="0" w:name="_GoBack"/>
      <w:bookmarkEnd w:id="0"/>
      <w:r w:rsidR="007B281A" w:rsidRPr="008470E0">
        <w:rPr>
          <w:rFonts w:ascii="Verdana" w:hAnsi="Verdana"/>
          <w:b/>
          <w:color w:val="F26334" w:themeColor="accent1"/>
          <w:sz w:val="44"/>
          <w:szCs w:val="20"/>
        </w:rPr>
        <w:t>ease</w:t>
      </w:r>
    </w:p>
    <w:p w14:paraId="53F3CBFE" w14:textId="1F13E58B" w:rsidR="00E65B98" w:rsidRPr="00944E5A" w:rsidRDefault="00E65B98" w:rsidP="00645A46">
      <w:pPr>
        <w:jc w:val="center"/>
        <w:rPr>
          <w:rFonts w:ascii="Verdana" w:hAnsi="Verdana"/>
          <w:szCs w:val="20"/>
        </w:rPr>
      </w:pPr>
      <w:r w:rsidRPr="00944E5A">
        <w:rPr>
          <w:rFonts w:ascii="Verdana" w:hAnsi="Verdana"/>
          <w:szCs w:val="20"/>
        </w:rPr>
        <w:t>-EMBARGOED UNTIL 1</w:t>
      </w:r>
      <w:r w:rsidR="00B46931" w:rsidRPr="00944E5A">
        <w:rPr>
          <w:rFonts w:ascii="Verdana" w:hAnsi="Verdana"/>
          <w:szCs w:val="20"/>
        </w:rPr>
        <w:t>2</w:t>
      </w:r>
      <w:r w:rsidRPr="00944E5A">
        <w:rPr>
          <w:rFonts w:ascii="Verdana" w:hAnsi="Verdana"/>
          <w:szCs w:val="20"/>
        </w:rPr>
        <w:t xml:space="preserve"> APRIL 2016</w:t>
      </w:r>
      <w:r w:rsidR="00B46931" w:rsidRPr="00944E5A">
        <w:rPr>
          <w:rFonts w:ascii="Verdana" w:hAnsi="Verdana"/>
          <w:szCs w:val="20"/>
        </w:rPr>
        <w:t>, 9 am CET</w:t>
      </w:r>
      <w:r w:rsidRPr="00944E5A">
        <w:rPr>
          <w:rFonts w:ascii="Verdana" w:hAnsi="Verdana"/>
          <w:szCs w:val="20"/>
        </w:rPr>
        <w:t>-</w:t>
      </w:r>
    </w:p>
    <w:p w14:paraId="65EBA233" w14:textId="32122689" w:rsidR="007B281A" w:rsidRPr="008470E0" w:rsidRDefault="00E144FE" w:rsidP="007B281A">
      <w:pPr>
        <w:spacing w:after="0"/>
        <w:jc w:val="center"/>
        <w:rPr>
          <w:rFonts w:ascii="Verdana" w:hAnsi="Verdana"/>
          <w:b/>
          <w:sz w:val="28"/>
          <w:szCs w:val="20"/>
        </w:rPr>
      </w:pPr>
      <w:r>
        <w:rPr>
          <w:rFonts w:ascii="Verdana" w:hAnsi="Verdana"/>
          <w:b/>
          <w:sz w:val="28"/>
          <w:szCs w:val="20"/>
        </w:rPr>
        <w:t xml:space="preserve">ISQua and GS1 </w:t>
      </w:r>
      <w:r w:rsidR="00A83554">
        <w:rPr>
          <w:rFonts w:ascii="Verdana" w:hAnsi="Verdana"/>
          <w:b/>
          <w:sz w:val="28"/>
          <w:szCs w:val="20"/>
        </w:rPr>
        <w:t>j</w:t>
      </w:r>
      <w:r w:rsidR="005A0287">
        <w:rPr>
          <w:rFonts w:ascii="Verdana" w:hAnsi="Verdana"/>
          <w:b/>
          <w:sz w:val="28"/>
          <w:szCs w:val="20"/>
        </w:rPr>
        <w:t>oin</w:t>
      </w:r>
      <w:r w:rsidR="00397FA6">
        <w:rPr>
          <w:rFonts w:ascii="Verdana" w:hAnsi="Verdana"/>
          <w:b/>
          <w:sz w:val="28"/>
          <w:szCs w:val="20"/>
        </w:rPr>
        <w:t xml:space="preserve"> </w:t>
      </w:r>
      <w:r w:rsidR="00BC1ACF">
        <w:rPr>
          <w:rFonts w:ascii="Verdana" w:hAnsi="Verdana"/>
          <w:b/>
          <w:sz w:val="28"/>
          <w:szCs w:val="20"/>
        </w:rPr>
        <w:t>f</w:t>
      </w:r>
      <w:r w:rsidR="00397FA6">
        <w:rPr>
          <w:rFonts w:ascii="Verdana" w:hAnsi="Verdana"/>
          <w:b/>
          <w:sz w:val="28"/>
          <w:szCs w:val="20"/>
        </w:rPr>
        <w:t xml:space="preserve">orces to </w:t>
      </w:r>
      <w:r w:rsidR="00A83554">
        <w:rPr>
          <w:rFonts w:ascii="Verdana" w:hAnsi="Verdana"/>
          <w:b/>
          <w:sz w:val="28"/>
          <w:szCs w:val="20"/>
        </w:rPr>
        <w:t>i</w:t>
      </w:r>
      <w:r w:rsidR="00397FA6">
        <w:rPr>
          <w:rFonts w:ascii="Verdana" w:hAnsi="Verdana"/>
          <w:b/>
          <w:sz w:val="28"/>
          <w:szCs w:val="20"/>
        </w:rPr>
        <w:t xml:space="preserve">mprove </w:t>
      </w:r>
      <w:r w:rsidR="0045136E">
        <w:rPr>
          <w:rFonts w:ascii="Verdana" w:hAnsi="Verdana"/>
          <w:b/>
          <w:sz w:val="28"/>
          <w:szCs w:val="20"/>
        </w:rPr>
        <w:t xml:space="preserve">the quality of </w:t>
      </w:r>
      <w:r w:rsidR="00A83554">
        <w:rPr>
          <w:rFonts w:ascii="Verdana" w:hAnsi="Verdana"/>
          <w:b/>
          <w:sz w:val="28"/>
          <w:szCs w:val="20"/>
        </w:rPr>
        <w:t>c</w:t>
      </w:r>
      <w:r w:rsidR="00397FA6">
        <w:rPr>
          <w:rFonts w:ascii="Verdana" w:hAnsi="Verdana"/>
          <w:b/>
          <w:sz w:val="28"/>
          <w:szCs w:val="20"/>
        </w:rPr>
        <w:t xml:space="preserve">are </w:t>
      </w:r>
      <w:r w:rsidR="00F151CC">
        <w:rPr>
          <w:rFonts w:ascii="Verdana" w:hAnsi="Verdana"/>
          <w:b/>
          <w:sz w:val="28"/>
          <w:szCs w:val="20"/>
        </w:rPr>
        <w:t xml:space="preserve">in hospitals </w:t>
      </w:r>
      <w:r w:rsidR="00397FA6">
        <w:rPr>
          <w:rFonts w:ascii="Verdana" w:hAnsi="Verdana"/>
          <w:b/>
          <w:sz w:val="28"/>
          <w:szCs w:val="20"/>
        </w:rPr>
        <w:t xml:space="preserve">around the </w:t>
      </w:r>
      <w:r w:rsidR="00A83554">
        <w:rPr>
          <w:rFonts w:ascii="Verdana" w:hAnsi="Verdana"/>
          <w:b/>
          <w:sz w:val="28"/>
          <w:szCs w:val="20"/>
        </w:rPr>
        <w:t>w</w:t>
      </w:r>
      <w:r w:rsidR="00397FA6">
        <w:rPr>
          <w:rFonts w:ascii="Verdana" w:hAnsi="Verdana"/>
          <w:b/>
          <w:sz w:val="28"/>
          <w:szCs w:val="20"/>
        </w:rPr>
        <w:t>orld</w:t>
      </w:r>
    </w:p>
    <w:p w14:paraId="11CB6BD7" w14:textId="77777777" w:rsidR="005C1567" w:rsidRDefault="005C1567" w:rsidP="00E144FE">
      <w:pPr>
        <w:rPr>
          <w:rFonts w:ascii="Verdana" w:hAnsi="Verdana"/>
          <w:b/>
          <w:szCs w:val="20"/>
        </w:rPr>
      </w:pPr>
    </w:p>
    <w:p w14:paraId="2F4F3825" w14:textId="09871269" w:rsidR="0069636C" w:rsidRDefault="007B281A" w:rsidP="00E144FE">
      <w:pPr>
        <w:rPr>
          <w:rFonts w:ascii="Verdana" w:hAnsi="Verdana"/>
          <w:szCs w:val="20"/>
        </w:rPr>
      </w:pPr>
      <w:r w:rsidRPr="00246173">
        <w:rPr>
          <w:rFonts w:ascii="Verdana" w:hAnsi="Verdana"/>
          <w:b/>
          <w:szCs w:val="20"/>
        </w:rPr>
        <w:t xml:space="preserve">Brussels, Belgium, </w:t>
      </w:r>
      <w:r w:rsidR="00D046C3">
        <w:rPr>
          <w:rFonts w:ascii="Verdana" w:hAnsi="Verdana"/>
          <w:b/>
          <w:szCs w:val="20"/>
        </w:rPr>
        <w:t>12</w:t>
      </w:r>
      <w:r w:rsidR="00285398">
        <w:rPr>
          <w:rFonts w:ascii="Verdana" w:hAnsi="Verdana"/>
          <w:b/>
          <w:szCs w:val="20"/>
        </w:rPr>
        <w:t xml:space="preserve"> April</w:t>
      </w:r>
      <w:r w:rsidR="00E144FE">
        <w:rPr>
          <w:rFonts w:ascii="Verdana" w:hAnsi="Verdana"/>
          <w:b/>
          <w:szCs w:val="20"/>
        </w:rPr>
        <w:t xml:space="preserve"> 2016</w:t>
      </w:r>
      <w:r w:rsidRPr="00246173">
        <w:rPr>
          <w:rFonts w:ascii="Verdana" w:hAnsi="Verdana"/>
          <w:szCs w:val="20"/>
        </w:rPr>
        <w:t xml:space="preserve"> </w:t>
      </w:r>
      <w:r>
        <w:rPr>
          <w:rFonts w:ascii="Verdana" w:hAnsi="Verdana"/>
          <w:szCs w:val="20"/>
        </w:rPr>
        <w:t>–</w:t>
      </w:r>
      <w:r w:rsidRPr="00246173">
        <w:rPr>
          <w:rFonts w:ascii="Verdana" w:hAnsi="Verdana"/>
          <w:szCs w:val="20"/>
        </w:rPr>
        <w:t xml:space="preserve"> </w:t>
      </w:r>
      <w:proofErr w:type="spellStart"/>
      <w:r w:rsidR="00E144FE">
        <w:rPr>
          <w:rFonts w:ascii="Verdana" w:hAnsi="Verdana"/>
          <w:szCs w:val="20"/>
        </w:rPr>
        <w:t>ISQua</w:t>
      </w:r>
      <w:proofErr w:type="spellEnd"/>
      <w:r w:rsidR="00E144FE">
        <w:rPr>
          <w:rFonts w:ascii="Verdana" w:hAnsi="Verdana"/>
          <w:szCs w:val="20"/>
        </w:rPr>
        <w:t xml:space="preserve">, </w:t>
      </w:r>
      <w:r w:rsidR="00E144FE" w:rsidRPr="00E144FE">
        <w:rPr>
          <w:rFonts w:ascii="Verdana" w:hAnsi="Verdana"/>
          <w:szCs w:val="20"/>
        </w:rPr>
        <w:t>The International Society for Quality in Health Care</w:t>
      </w:r>
      <w:r w:rsidR="00E144FE">
        <w:rPr>
          <w:rFonts w:ascii="Verdana" w:hAnsi="Verdana"/>
          <w:szCs w:val="20"/>
        </w:rPr>
        <w:t>, and GS1</w:t>
      </w:r>
      <w:r w:rsidR="00554496">
        <w:rPr>
          <w:rFonts w:ascii="Verdana" w:hAnsi="Verdana"/>
          <w:szCs w:val="20"/>
        </w:rPr>
        <w:t xml:space="preserve">, the international standards </w:t>
      </w:r>
      <w:proofErr w:type="spellStart"/>
      <w:r w:rsidR="00554496">
        <w:rPr>
          <w:rFonts w:ascii="Verdana" w:hAnsi="Verdana"/>
          <w:szCs w:val="20"/>
        </w:rPr>
        <w:t>organisation</w:t>
      </w:r>
      <w:proofErr w:type="spellEnd"/>
      <w:r w:rsidR="0045136E">
        <w:rPr>
          <w:rFonts w:ascii="Verdana" w:hAnsi="Verdana"/>
          <w:szCs w:val="20"/>
        </w:rPr>
        <w:t xml:space="preserve"> well known for their barcode standards</w:t>
      </w:r>
      <w:r w:rsidR="0069636C">
        <w:rPr>
          <w:rFonts w:ascii="Verdana" w:hAnsi="Verdana"/>
          <w:szCs w:val="20"/>
        </w:rPr>
        <w:t xml:space="preserve"> have signed a Memorandum of Understanding (MoU) to promote and enhance quality of care and patient safety</w:t>
      </w:r>
      <w:r w:rsidR="004E4E82">
        <w:rPr>
          <w:rFonts w:ascii="Verdana" w:hAnsi="Verdana"/>
          <w:szCs w:val="20"/>
        </w:rPr>
        <w:t xml:space="preserve"> on a global scale</w:t>
      </w:r>
      <w:r w:rsidR="0069636C">
        <w:rPr>
          <w:rFonts w:ascii="Verdana" w:hAnsi="Verdana"/>
          <w:szCs w:val="20"/>
        </w:rPr>
        <w:t xml:space="preserve">.  </w:t>
      </w:r>
    </w:p>
    <w:p w14:paraId="1B519EBC" w14:textId="677F952E" w:rsidR="004E4E82" w:rsidRDefault="004E4E82" w:rsidP="004E4E82">
      <w:pPr>
        <w:rPr>
          <w:rFonts w:ascii="Verdana" w:hAnsi="Verdana"/>
          <w:szCs w:val="20"/>
        </w:rPr>
      </w:pPr>
      <w:r>
        <w:rPr>
          <w:rFonts w:ascii="Verdana" w:hAnsi="Verdana"/>
          <w:szCs w:val="20"/>
        </w:rPr>
        <w:t>The collaboration between ISQua and GS1 will support and encourage the</w:t>
      </w:r>
      <w:r w:rsidR="0045136E">
        <w:rPr>
          <w:rFonts w:ascii="Verdana" w:hAnsi="Verdana"/>
          <w:szCs w:val="20"/>
        </w:rPr>
        <w:t xml:space="preserve"> link between hospital accreditation and</w:t>
      </w:r>
      <w:r>
        <w:rPr>
          <w:rFonts w:ascii="Verdana" w:hAnsi="Verdana"/>
          <w:szCs w:val="20"/>
        </w:rPr>
        <w:t xml:space="preserve"> </w:t>
      </w:r>
      <w:r w:rsidR="00F151CC">
        <w:rPr>
          <w:rFonts w:ascii="Verdana" w:hAnsi="Verdana"/>
          <w:szCs w:val="20"/>
        </w:rPr>
        <w:t xml:space="preserve">implementation of </w:t>
      </w:r>
      <w:proofErr w:type="spellStart"/>
      <w:r w:rsidR="00F151CC">
        <w:rPr>
          <w:rFonts w:ascii="Verdana" w:hAnsi="Verdana"/>
          <w:szCs w:val="20"/>
        </w:rPr>
        <w:t>harmoni</w:t>
      </w:r>
      <w:r w:rsidR="0045136E">
        <w:rPr>
          <w:rFonts w:ascii="Verdana" w:hAnsi="Verdana"/>
          <w:szCs w:val="20"/>
        </w:rPr>
        <w:t>s</w:t>
      </w:r>
      <w:r w:rsidR="00F151CC">
        <w:rPr>
          <w:rFonts w:ascii="Verdana" w:hAnsi="Verdana"/>
          <w:szCs w:val="20"/>
        </w:rPr>
        <w:t>ed</w:t>
      </w:r>
      <w:proofErr w:type="spellEnd"/>
      <w:r w:rsidR="00F151CC">
        <w:rPr>
          <w:rFonts w:ascii="Verdana" w:hAnsi="Verdana"/>
          <w:szCs w:val="20"/>
        </w:rPr>
        <w:t xml:space="preserve"> standards for automatic identification of patients, caregivers and products in hospitals</w:t>
      </w:r>
      <w:r>
        <w:rPr>
          <w:rFonts w:ascii="Verdana" w:hAnsi="Verdana"/>
          <w:szCs w:val="20"/>
        </w:rPr>
        <w:t xml:space="preserve">. </w:t>
      </w:r>
    </w:p>
    <w:p w14:paraId="393D0FD3" w14:textId="2A43C57D" w:rsidR="005A0287" w:rsidRDefault="004E4E82" w:rsidP="00E144FE">
      <w:pPr>
        <w:rPr>
          <w:rFonts w:ascii="Verdana" w:hAnsi="Verdana"/>
          <w:szCs w:val="20"/>
        </w:rPr>
      </w:pPr>
      <w:r>
        <w:rPr>
          <w:rFonts w:ascii="Verdana" w:hAnsi="Verdana"/>
          <w:szCs w:val="20"/>
        </w:rPr>
        <w:t>P</w:t>
      </w:r>
      <w:r w:rsidR="005A0287">
        <w:rPr>
          <w:rFonts w:ascii="Verdana" w:hAnsi="Verdana"/>
          <w:szCs w:val="20"/>
        </w:rPr>
        <w:t>rovid</w:t>
      </w:r>
      <w:r>
        <w:rPr>
          <w:rFonts w:ascii="Verdana" w:hAnsi="Verdana"/>
          <w:szCs w:val="20"/>
        </w:rPr>
        <w:t>ing</w:t>
      </w:r>
      <w:r w:rsidR="005A0287">
        <w:rPr>
          <w:rFonts w:ascii="Verdana" w:hAnsi="Verdana"/>
          <w:szCs w:val="20"/>
        </w:rPr>
        <w:t xml:space="preserve"> high quality care </w:t>
      </w:r>
      <w:r>
        <w:rPr>
          <w:rFonts w:ascii="Verdana" w:hAnsi="Verdana"/>
          <w:szCs w:val="20"/>
        </w:rPr>
        <w:t xml:space="preserve">is </w:t>
      </w:r>
      <w:r w:rsidR="00A32463">
        <w:rPr>
          <w:rFonts w:ascii="Verdana" w:hAnsi="Verdana"/>
          <w:szCs w:val="20"/>
        </w:rPr>
        <w:t xml:space="preserve">vital </w:t>
      </w:r>
      <w:r>
        <w:rPr>
          <w:rFonts w:ascii="Verdana" w:hAnsi="Verdana"/>
          <w:szCs w:val="20"/>
        </w:rPr>
        <w:t>for hospitals but can be challenging when facing</w:t>
      </w:r>
      <w:r w:rsidR="0045136E">
        <w:rPr>
          <w:rFonts w:ascii="Verdana" w:hAnsi="Verdana"/>
          <w:szCs w:val="20"/>
        </w:rPr>
        <w:t xml:space="preserve"> evermore complex</w:t>
      </w:r>
      <w:r>
        <w:rPr>
          <w:rFonts w:ascii="Verdana" w:hAnsi="Verdana"/>
          <w:szCs w:val="20"/>
        </w:rPr>
        <w:t xml:space="preserve"> </w:t>
      </w:r>
      <w:r w:rsidR="00F151CC">
        <w:rPr>
          <w:rFonts w:ascii="Verdana" w:hAnsi="Verdana"/>
          <w:szCs w:val="20"/>
        </w:rPr>
        <w:t xml:space="preserve">demands through </w:t>
      </w:r>
      <w:r w:rsidR="0045136E">
        <w:rPr>
          <w:rFonts w:ascii="Verdana" w:hAnsi="Verdana"/>
          <w:szCs w:val="20"/>
        </w:rPr>
        <w:t xml:space="preserve">growing </w:t>
      </w:r>
      <w:r w:rsidR="00F151CC">
        <w:rPr>
          <w:rFonts w:ascii="Verdana" w:hAnsi="Verdana"/>
          <w:szCs w:val="20"/>
        </w:rPr>
        <w:t xml:space="preserve">workload, new </w:t>
      </w:r>
      <w:r w:rsidR="005A0287">
        <w:rPr>
          <w:rFonts w:ascii="Verdana" w:hAnsi="Verdana"/>
          <w:szCs w:val="20"/>
        </w:rPr>
        <w:t>regulations</w:t>
      </w:r>
      <w:r w:rsidR="00AE78E9">
        <w:rPr>
          <w:rFonts w:ascii="Verdana" w:hAnsi="Verdana"/>
          <w:szCs w:val="20"/>
        </w:rPr>
        <w:t>, changing demographics and pathologies</w:t>
      </w:r>
      <w:r w:rsidR="005A0287">
        <w:rPr>
          <w:rFonts w:ascii="Verdana" w:hAnsi="Verdana"/>
          <w:szCs w:val="20"/>
        </w:rPr>
        <w:t xml:space="preserve"> and rising costs.</w:t>
      </w:r>
      <w:r>
        <w:rPr>
          <w:rFonts w:ascii="Verdana" w:hAnsi="Verdana"/>
          <w:szCs w:val="20"/>
        </w:rPr>
        <w:t xml:space="preserve"> This is why hospital</w:t>
      </w:r>
      <w:r w:rsidR="00AE78E9">
        <w:rPr>
          <w:rFonts w:ascii="Verdana" w:hAnsi="Verdana"/>
          <w:szCs w:val="20"/>
        </w:rPr>
        <w:t xml:space="preserve"> accreditors</w:t>
      </w:r>
      <w:r>
        <w:rPr>
          <w:rFonts w:ascii="Verdana" w:hAnsi="Verdana"/>
          <w:szCs w:val="20"/>
        </w:rPr>
        <w:t xml:space="preserve"> around the world</w:t>
      </w:r>
      <w:r w:rsidR="0045136E">
        <w:rPr>
          <w:rFonts w:ascii="Verdana" w:hAnsi="Verdana"/>
          <w:szCs w:val="20"/>
        </w:rPr>
        <w:t xml:space="preserve"> increasing</w:t>
      </w:r>
      <w:r w:rsidR="00A32463">
        <w:rPr>
          <w:rFonts w:ascii="Verdana" w:hAnsi="Verdana"/>
          <w:szCs w:val="20"/>
        </w:rPr>
        <w:t>ly</w:t>
      </w:r>
      <w:r w:rsidR="0045136E">
        <w:rPr>
          <w:rFonts w:ascii="Verdana" w:hAnsi="Verdana"/>
          <w:szCs w:val="20"/>
        </w:rPr>
        <w:t xml:space="preserve"> rely on the use of the ISQua accreditation standards, and </w:t>
      </w:r>
      <w:r w:rsidR="005E5505">
        <w:rPr>
          <w:rFonts w:ascii="Verdana" w:hAnsi="Verdana"/>
          <w:szCs w:val="20"/>
        </w:rPr>
        <w:t xml:space="preserve">the power of </w:t>
      </w:r>
      <w:r w:rsidR="0045136E">
        <w:rPr>
          <w:rFonts w:ascii="Verdana" w:hAnsi="Verdana"/>
          <w:szCs w:val="20"/>
        </w:rPr>
        <w:t xml:space="preserve">the </w:t>
      </w:r>
      <w:r w:rsidR="005E5505">
        <w:rPr>
          <w:rFonts w:ascii="Verdana" w:hAnsi="Verdana"/>
          <w:szCs w:val="20"/>
        </w:rPr>
        <w:t xml:space="preserve">GS1 standards to improve patient safety and address </w:t>
      </w:r>
      <w:r w:rsidR="00F151CC">
        <w:rPr>
          <w:rFonts w:ascii="Verdana" w:hAnsi="Verdana"/>
          <w:szCs w:val="20"/>
        </w:rPr>
        <w:t>possible</w:t>
      </w:r>
      <w:r w:rsidR="005E5505">
        <w:rPr>
          <w:rFonts w:ascii="Verdana" w:hAnsi="Verdana"/>
          <w:szCs w:val="20"/>
        </w:rPr>
        <w:t xml:space="preserve"> process inefficiencies</w:t>
      </w:r>
      <w:r w:rsidR="00554496">
        <w:rPr>
          <w:rFonts w:ascii="Verdana" w:hAnsi="Verdana"/>
          <w:szCs w:val="20"/>
        </w:rPr>
        <w:t>.</w:t>
      </w:r>
      <w:r w:rsidR="005E5505">
        <w:rPr>
          <w:rFonts w:ascii="Verdana" w:hAnsi="Verdana"/>
          <w:szCs w:val="20"/>
        </w:rPr>
        <w:t xml:space="preserve"> </w:t>
      </w:r>
    </w:p>
    <w:p w14:paraId="7EAF923B" w14:textId="1B7325C8" w:rsidR="004E4E82" w:rsidRDefault="003844C0" w:rsidP="004E4E82">
      <w:pPr>
        <w:rPr>
          <w:rFonts w:ascii="Verdana" w:hAnsi="Verdana"/>
          <w:szCs w:val="20"/>
        </w:rPr>
      </w:pPr>
      <w:r w:rsidRPr="00944E5A">
        <w:rPr>
          <w:rFonts w:ascii="Verdana" w:hAnsi="Verdana"/>
          <w:szCs w:val="20"/>
        </w:rPr>
        <w:t xml:space="preserve">Miguel </w:t>
      </w:r>
      <w:proofErr w:type="spellStart"/>
      <w:r w:rsidRPr="00944E5A">
        <w:rPr>
          <w:rFonts w:ascii="Verdana" w:hAnsi="Verdana"/>
          <w:szCs w:val="20"/>
        </w:rPr>
        <w:t>Lopera</w:t>
      </w:r>
      <w:proofErr w:type="spellEnd"/>
      <w:r w:rsidR="004E4E82" w:rsidRPr="00944E5A">
        <w:rPr>
          <w:rFonts w:ascii="Verdana" w:hAnsi="Verdana"/>
          <w:szCs w:val="20"/>
        </w:rPr>
        <w:t xml:space="preserve">, GS1 CEO and President </w:t>
      </w:r>
      <w:r w:rsidR="00E65B98" w:rsidRPr="00944E5A">
        <w:rPr>
          <w:rFonts w:ascii="Verdana" w:hAnsi="Verdana"/>
          <w:szCs w:val="20"/>
        </w:rPr>
        <w:t>stated</w:t>
      </w:r>
      <w:r w:rsidR="005E5505" w:rsidRPr="00944E5A">
        <w:rPr>
          <w:rFonts w:ascii="Verdana" w:hAnsi="Verdana"/>
          <w:szCs w:val="20"/>
        </w:rPr>
        <w:t xml:space="preserve"> </w:t>
      </w:r>
      <w:r w:rsidR="004E4E82" w:rsidRPr="00944E5A">
        <w:rPr>
          <w:rFonts w:ascii="Verdana" w:hAnsi="Verdana"/>
          <w:szCs w:val="20"/>
        </w:rPr>
        <w:t xml:space="preserve">“engaging in this collaboration is testament </w:t>
      </w:r>
      <w:r w:rsidR="006A0CCC" w:rsidRPr="00944E5A">
        <w:rPr>
          <w:rFonts w:ascii="Verdana" w:hAnsi="Verdana"/>
          <w:szCs w:val="20"/>
        </w:rPr>
        <w:t xml:space="preserve">to </w:t>
      </w:r>
      <w:r w:rsidR="004E4E82" w:rsidRPr="00944E5A">
        <w:rPr>
          <w:rFonts w:ascii="Verdana" w:hAnsi="Verdana"/>
          <w:szCs w:val="20"/>
        </w:rPr>
        <w:t xml:space="preserve">the growing role GS1 standards play in ensuring and maintaining quality within hospitals, by </w:t>
      </w:r>
      <w:r w:rsidR="006A0CCC" w:rsidRPr="00944E5A">
        <w:rPr>
          <w:rFonts w:ascii="Verdana" w:hAnsi="Verdana"/>
          <w:szCs w:val="20"/>
        </w:rPr>
        <w:t>helping to safeguard against error</w:t>
      </w:r>
      <w:r w:rsidR="00A32463" w:rsidRPr="00944E5A">
        <w:rPr>
          <w:rFonts w:ascii="Verdana" w:hAnsi="Verdana"/>
          <w:szCs w:val="20"/>
        </w:rPr>
        <w:t>s</w:t>
      </w:r>
      <w:r w:rsidR="006A0CCC" w:rsidRPr="00944E5A">
        <w:rPr>
          <w:rFonts w:ascii="Verdana" w:hAnsi="Verdana"/>
          <w:szCs w:val="20"/>
        </w:rPr>
        <w:t xml:space="preserve"> and create process efficienc</w:t>
      </w:r>
      <w:r w:rsidR="00A32463" w:rsidRPr="00944E5A">
        <w:rPr>
          <w:rFonts w:ascii="Verdana" w:hAnsi="Verdana"/>
          <w:szCs w:val="20"/>
        </w:rPr>
        <w:t>ies</w:t>
      </w:r>
      <w:r w:rsidR="006A0CCC" w:rsidRPr="00944E5A">
        <w:rPr>
          <w:rFonts w:ascii="Verdana" w:hAnsi="Verdana"/>
          <w:szCs w:val="20"/>
        </w:rPr>
        <w:t>, enabling hospital staff to focus on patient care.</w:t>
      </w:r>
      <w:r w:rsidR="004E4E82" w:rsidRPr="00944E5A">
        <w:rPr>
          <w:rFonts w:ascii="Verdana" w:hAnsi="Verdana"/>
          <w:szCs w:val="20"/>
        </w:rPr>
        <w:t>”</w:t>
      </w:r>
    </w:p>
    <w:p w14:paraId="53EA89BF" w14:textId="77777777" w:rsidR="00713E2C" w:rsidRDefault="003844C0" w:rsidP="00A1428E">
      <w:pPr>
        <w:rPr>
          <w:rFonts w:ascii="Verdana" w:hAnsi="Verdana"/>
          <w:szCs w:val="20"/>
        </w:rPr>
      </w:pPr>
      <w:r>
        <w:rPr>
          <w:rFonts w:ascii="Verdana" w:hAnsi="Verdana"/>
          <w:szCs w:val="20"/>
        </w:rPr>
        <w:t>ISQua</w:t>
      </w:r>
      <w:r w:rsidRPr="0069636C">
        <w:rPr>
          <w:rFonts w:ascii="Verdana" w:hAnsi="Verdana"/>
          <w:szCs w:val="20"/>
        </w:rPr>
        <w:t xml:space="preserve"> </w:t>
      </w:r>
      <w:r>
        <w:rPr>
          <w:rFonts w:ascii="Verdana" w:hAnsi="Verdana"/>
          <w:szCs w:val="20"/>
        </w:rPr>
        <w:t xml:space="preserve">is the global leader </w:t>
      </w:r>
      <w:r w:rsidRPr="00A1428E">
        <w:rPr>
          <w:rFonts w:ascii="Verdana" w:hAnsi="Verdana"/>
          <w:szCs w:val="20"/>
        </w:rPr>
        <w:t xml:space="preserve">responsible for assessing the standards of </w:t>
      </w:r>
      <w:r>
        <w:rPr>
          <w:rFonts w:ascii="Verdana" w:hAnsi="Verdana"/>
          <w:szCs w:val="20"/>
        </w:rPr>
        <w:t>national</w:t>
      </w:r>
      <w:r w:rsidR="006318F3">
        <w:rPr>
          <w:rFonts w:ascii="Verdana" w:hAnsi="Verdana"/>
          <w:szCs w:val="20"/>
        </w:rPr>
        <w:t>,</w:t>
      </w:r>
      <w:r>
        <w:rPr>
          <w:rFonts w:ascii="Verdana" w:hAnsi="Verdana"/>
          <w:szCs w:val="20"/>
        </w:rPr>
        <w:t xml:space="preserve"> regional</w:t>
      </w:r>
      <w:r w:rsidR="006318F3">
        <w:rPr>
          <w:rFonts w:ascii="Verdana" w:hAnsi="Verdana"/>
          <w:szCs w:val="20"/>
        </w:rPr>
        <w:t xml:space="preserve"> and global</w:t>
      </w:r>
      <w:r>
        <w:rPr>
          <w:rFonts w:ascii="Verdana" w:hAnsi="Verdana"/>
          <w:szCs w:val="20"/>
        </w:rPr>
        <w:t xml:space="preserve"> agencies. These </w:t>
      </w:r>
      <w:r w:rsidR="00A32463">
        <w:rPr>
          <w:rFonts w:ascii="Verdana" w:hAnsi="Verdana"/>
          <w:szCs w:val="20"/>
        </w:rPr>
        <w:t xml:space="preserve">accreditation </w:t>
      </w:r>
      <w:r>
        <w:rPr>
          <w:rFonts w:ascii="Verdana" w:hAnsi="Verdana"/>
          <w:szCs w:val="20"/>
        </w:rPr>
        <w:t xml:space="preserve">agencies </w:t>
      </w:r>
      <w:r w:rsidR="00EC787C">
        <w:rPr>
          <w:rFonts w:ascii="Verdana" w:hAnsi="Verdana"/>
          <w:szCs w:val="20"/>
        </w:rPr>
        <w:t xml:space="preserve">in turn </w:t>
      </w:r>
      <w:r>
        <w:rPr>
          <w:rFonts w:ascii="Verdana" w:hAnsi="Verdana"/>
          <w:szCs w:val="20"/>
        </w:rPr>
        <w:t xml:space="preserve">set the </w:t>
      </w:r>
      <w:r w:rsidR="00EC787C">
        <w:rPr>
          <w:rFonts w:ascii="Verdana" w:hAnsi="Verdana"/>
          <w:szCs w:val="20"/>
        </w:rPr>
        <w:t>benchmarks</w:t>
      </w:r>
      <w:r>
        <w:rPr>
          <w:rFonts w:ascii="Verdana" w:hAnsi="Verdana"/>
          <w:szCs w:val="20"/>
        </w:rPr>
        <w:t xml:space="preserve"> in healthcare safety and quality</w:t>
      </w:r>
      <w:r w:rsidR="00EC787C" w:rsidRPr="00EC787C">
        <w:rPr>
          <w:rFonts w:ascii="Verdana" w:hAnsi="Verdana"/>
          <w:szCs w:val="20"/>
        </w:rPr>
        <w:t xml:space="preserve"> </w:t>
      </w:r>
      <w:r w:rsidR="00EC787C">
        <w:rPr>
          <w:rFonts w:ascii="Verdana" w:hAnsi="Verdana"/>
          <w:szCs w:val="20"/>
        </w:rPr>
        <w:t>for hospitals</w:t>
      </w:r>
      <w:r>
        <w:rPr>
          <w:rFonts w:ascii="Verdana" w:hAnsi="Verdana"/>
          <w:szCs w:val="20"/>
        </w:rPr>
        <w:t xml:space="preserve">, and </w:t>
      </w:r>
      <w:r w:rsidR="00A32463">
        <w:rPr>
          <w:rFonts w:ascii="Verdana" w:hAnsi="Verdana"/>
          <w:szCs w:val="20"/>
        </w:rPr>
        <w:t xml:space="preserve">strive to be accredited by ISQua. </w:t>
      </w:r>
      <w:r w:rsidR="00272359">
        <w:rPr>
          <w:rFonts w:ascii="Verdana" w:hAnsi="Verdana"/>
          <w:szCs w:val="20"/>
        </w:rPr>
        <w:t xml:space="preserve">Local </w:t>
      </w:r>
      <w:r>
        <w:rPr>
          <w:rFonts w:ascii="Verdana" w:hAnsi="Verdana"/>
          <w:szCs w:val="20"/>
        </w:rPr>
        <w:t>hospitals</w:t>
      </w:r>
      <w:r w:rsidR="006A0CCC">
        <w:rPr>
          <w:rFonts w:ascii="Verdana" w:hAnsi="Verdana"/>
          <w:szCs w:val="20"/>
        </w:rPr>
        <w:t xml:space="preserve"> </w:t>
      </w:r>
      <w:r w:rsidR="00272359">
        <w:rPr>
          <w:rFonts w:ascii="Verdana" w:hAnsi="Verdana"/>
          <w:szCs w:val="20"/>
        </w:rPr>
        <w:t>then</w:t>
      </w:r>
      <w:r w:rsidR="00A1428E">
        <w:rPr>
          <w:rFonts w:ascii="Verdana" w:hAnsi="Verdana"/>
          <w:szCs w:val="20"/>
        </w:rPr>
        <w:t xml:space="preserve"> proactively choose </w:t>
      </w:r>
      <w:r w:rsidR="00272359">
        <w:rPr>
          <w:rFonts w:ascii="Verdana" w:hAnsi="Verdana"/>
          <w:szCs w:val="20"/>
        </w:rPr>
        <w:t xml:space="preserve">to work with an ISQua accredited agency to gain </w:t>
      </w:r>
      <w:r w:rsidR="00EC787C">
        <w:rPr>
          <w:rFonts w:ascii="Verdana" w:hAnsi="Verdana"/>
          <w:szCs w:val="20"/>
        </w:rPr>
        <w:t>the</w:t>
      </w:r>
      <w:r w:rsidR="00272359">
        <w:rPr>
          <w:rFonts w:ascii="Verdana" w:hAnsi="Verdana"/>
          <w:szCs w:val="20"/>
        </w:rPr>
        <w:t xml:space="preserve"> status that </w:t>
      </w:r>
      <w:r w:rsidR="00A83554" w:rsidRPr="005C1567">
        <w:rPr>
          <w:rFonts w:ascii="Verdana" w:hAnsi="Verdana"/>
          <w:szCs w:val="20"/>
        </w:rPr>
        <w:t xml:space="preserve">provides assurance to </w:t>
      </w:r>
      <w:r w:rsidR="00EC787C">
        <w:rPr>
          <w:rFonts w:ascii="Verdana" w:hAnsi="Verdana"/>
          <w:szCs w:val="20"/>
        </w:rPr>
        <w:t xml:space="preserve">their </w:t>
      </w:r>
      <w:r w:rsidR="00A83554" w:rsidRPr="005C1567">
        <w:rPr>
          <w:rFonts w:ascii="Verdana" w:hAnsi="Verdana"/>
          <w:szCs w:val="20"/>
        </w:rPr>
        <w:t>patients and</w:t>
      </w:r>
      <w:r w:rsidR="00272359">
        <w:rPr>
          <w:rFonts w:ascii="Verdana" w:hAnsi="Verdana"/>
          <w:szCs w:val="20"/>
        </w:rPr>
        <w:t xml:space="preserve"> other</w:t>
      </w:r>
      <w:r w:rsidR="00A83554">
        <w:rPr>
          <w:rFonts w:ascii="Verdana" w:hAnsi="Verdana"/>
          <w:szCs w:val="20"/>
        </w:rPr>
        <w:t xml:space="preserve"> </w:t>
      </w:r>
      <w:r w:rsidR="00A83554" w:rsidRPr="005C1567">
        <w:rPr>
          <w:rFonts w:ascii="Verdana" w:hAnsi="Verdana"/>
          <w:szCs w:val="20"/>
        </w:rPr>
        <w:t xml:space="preserve">stakeholders </w:t>
      </w:r>
      <w:r w:rsidR="00272359">
        <w:rPr>
          <w:rFonts w:ascii="Verdana" w:hAnsi="Verdana"/>
          <w:szCs w:val="20"/>
        </w:rPr>
        <w:t xml:space="preserve">that services offered are to the </w:t>
      </w:r>
      <w:r w:rsidR="00A83554" w:rsidRPr="005C1567">
        <w:rPr>
          <w:rFonts w:ascii="Verdana" w:hAnsi="Verdana"/>
          <w:szCs w:val="20"/>
        </w:rPr>
        <w:t>high</w:t>
      </w:r>
      <w:r w:rsidR="00272359">
        <w:rPr>
          <w:rFonts w:ascii="Verdana" w:hAnsi="Verdana"/>
          <w:szCs w:val="20"/>
        </w:rPr>
        <w:t>est</w:t>
      </w:r>
      <w:r w:rsidR="00A83554" w:rsidRPr="005C1567">
        <w:rPr>
          <w:rFonts w:ascii="Verdana" w:hAnsi="Verdana"/>
          <w:szCs w:val="20"/>
        </w:rPr>
        <w:t xml:space="preserve"> standard of safety and quality.</w:t>
      </w:r>
      <w:r w:rsidR="00A83554">
        <w:rPr>
          <w:rFonts w:ascii="Verdana" w:hAnsi="Verdana"/>
          <w:szCs w:val="20"/>
        </w:rPr>
        <w:t xml:space="preserve"> </w:t>
      </w:r>
    </w:p>
    <w:p w14:paraId="78257C2F" w14:textId="67B34617" w:rsidR="00A83554" w:rsidRDefault="00AE78E9" w:rsidP="00A1428E">
      <w:pPr>
        <w:rPr>
          <w:rFonts w:ascii="Verdana" w:hAnsi="Verdana"/>
          <w:szCs w:val="20"/>
        </w:rPr>
      </w:pPr>
      <w:proofErr w:type="spellStart"/>
      <w:r>
        <w:rPr>
          <w:rFonts w:ascii="Verdana" w:hAnsi="Verdana"/>
          <w:szCs w:val="20"/>
        </w:rPr>
        <w:t>ISQua</w:t>
      </w:r>
      <w:proofErr w:type="spellEnd"/>
      <w:r>
        <w:rPr>
          <w:rFonts w:ascii="Verdana" w:hAnsi="Verdana"/>
          <w:szCs w:val="20"/>
        </w:rPr>
        <w:t xml:space="preserve"> CEO, Peter Carter said ‘‘a global approach to quality improvement in healthcare is essential in the interests of patients and their families and  a partnership between ISQua and GS1 will bring us closer to achieving this vitally important goal.’’</w:t>
      </w:r>
    </w:p>
    <w:p w14:paraId="641D173B" w14:textId="25F931CD" w:rsidR="005A0287" w:rsidRDefault="005A0287" w:rsidP="00E144FE">
      <w:pPr>
        <w:rPr>
          <w:rFonts w:ascii="Verdana" w:hAnsi="Verdana"/>
          <w:szCs w:val="20"/>
        </w:rPr>
      </w:pPr>
      <w:r w:rsidRPr="005A0287">
        <w:rPr>
          <w:rFonts w:ascii="Verdana" w:hAnsi="Verdana"/>
          <w:szCs w:val="20"/>
        </w:rPr>
        <w:t xml:space="preserve">The </w:t>
      </w:r>
      <w:r w:rsidR="00B474EF">
        <w:rPr>
          <w:rFonts w:ascii="Verdana" w:hAnsi="Verdana"/>
          <w:szCs w:val="20"/>
        </w:rPr>
        <w:t>vast</w:t>
      </w:r>
      <w:r w:rsidR="00B474EF" w:rsidRPr="005A0287">
        <w:rPr>
          <w:rFonts w:ascii="Verdana" w:hAnsi="Verdana"/>
          <w:szCs w:val="20"/>
        </w:rPr>
        <w:t xml:space="preserve"> </w:t>
      </w:r>
      <w:r w:rsidR="003844C0">
        <w:rPr>
          <w:rFonts w:ascii="Verdana" w:hAnsi="Verdana"/>
          <w:szCs w:val="20"/>
        </w:rPr>
        <w:t>majority of medicinal products</w:t>
      </w:r>
      <w:r w:rsidR="00AF019D">
        <w:rPr>
          <w:rFonts w:ascii="Verdana" w:hAnsi="Verdana"/>
          <w:szCs w:val="20"/>
        </w:rPr>
        <w:t>,</w:t>
      </w:r>
      <w:r w:rsidRPr="005A0287">
        <w:rPr>
          <w:rFonts w:ascii="Verdana" w:hAnsi="Verdana"/>
          <w:szCs w:val="20"/>
        </w:rPr>
        <w:t xml:space="preserve"> medical devices </w:t>
      </w:r>
      <w:r w:rsidR="00AF019D">
        <w:rPr>
          <w:rFonts w:ascii="Verdana" w:hAnsi="Verdana"/>
          <w:szCs w:val="20"/>
        </w:rPr>
        <w:t xml:space="preserve">and medical consumables used in </w:t>
      </w:r>
      <w:r w:rsidR="003844C0">
        <w:rPr>
          <w:rFonts w:ascii="Verdana" w:hAnsi="Verdana"/>
          <w:szCs w:val="20"/>
        </w:rPr>
        <w:t>hospitals and other healthcare facilities,</w:t>
      </w:r>
      <w:r w:rsidR="00AF019D" w:rsidRPr="005A0287">
        <w:rPr>
          <w:rFonts w:ascii="Verdana" w:hAnsi="Verdana"/>
          <w:szCs w:val="20"/>
        </w:rPr>
        <w:t xml:space="preserve"> </w:t>
      </w:r>
      <w:r w:rsidRPr="005A0287">
        <w:rPr>
          <w:rFonts w:ascii="Verdana" w:hAnsi="Verdana"/>
          <w:szCs w:val="20"/>
        </w:rPr>
        <w:t xml:space="preserve">today carry </w:t>
      </w:r>
      <w:r w:rsidR="00B474EF">
        <w:rPr>
          <w:rFonts w:ascii="Verdana" w:hAnsi="Verdana"/>
          <w:szCs w:val="20"/>
        </w:rPr>
        <w:t xml:space="preserve">GS1 barcodes enabling </w:t>
      </w:r>
      <w:r w:rsidR="00837F3A" w:rsidRPr="005B4866">
        <w:rPr>
          <w:rFonts w:ascii="Verdana" w:hAnsi="Verdana"/>
          <w:szCs w:val="20"/>
        </w:rPr>
        <w:t>safer</w:t>
      </w:r>
      <w:r w:rsidR="00837F3A">
        <w:rPr>
          <w:rFonts w:ascii="Verdana" w:hAnsi="Verdana"/>
          <w:szCs w:val="20"/>
        </w:rPr>
        <w:t xml:space="preserve"> </w:t>
      </w:r>
      <w:r w:rsidR="00B474EF">
        <w:rPr>
          <w:rFonts w:ascii="Verdana" w:hAnsi="Verdana"/>
          <w:szCs w:val="20"/>
        </w:rPr>
        <w:t xml:space="preserve">product </w:t>
      </w:r>
      <w:r w:rsidRPr="005A0287">
        <w:rPr>
          <w:rFonts w:ascii="Verdana" w:hAnsi="Verdana"/>
          <w:szCs w:val="20"/>
        </w:rPr>
        <w:t xml:space="preserve">administration, ordering, replenishment, recall and traceability.  </w:t>
      </w:r>
      <w:r w:rsidR="003844C0">
        <w:rPr>
          <w:rFonts w:ascii="Verdana" w:hAnsi="Verdana"/>
          <w:szCs w:val="20"/>
        </w:rPr>
        <w:t>In addition, regulatory a</w:t>
      </w:r>
      <w:r w:rsidRPr="005A0287">
        <w:rPr>
          <w:rFonts w:ascii="Verdana" w:hAnsi="Verdana"/>
          <w:szCs w:val="20"/>
        </w:rPr>
        <w:t xml:space="preserve">gencies and jurisdictions in more than 65 countries </w:t>
      </w:r>
      <w:r>
        <w:rPr>
          <w:rFonts w:ascii="Verdana" w:hAnsi="Verdana"/>
          <w:szCs w:val="20"/>
        </w:rPr>
        <w:t xml:space="preserve">acknowledge </w:t>
      </w:r>
      <w:r w:rsidR="00B474EF">
        <w:rPr>
          <w:rFonts w:ascii="Verdana" w:hAnsi="Verdana"/>
          <w:szCs w:val="20"/>
        </w:rPr>
        <w:t>G</w:t>
      </w:r>
      <w:r w:rsidRPr="005A0287">
        <w:rPr>
          <w:rFonts w:ascii="Verdana" w:hAnsi="Verdana"/>
          <w:szCs w:val="20"/>
        </w:rPr>
        <w:t>S1 standards for medicine and medical device identification.</w:t>
      </w:r>
      <w:r>
        <w:rPr>
          <w:rFonts w:ascii="Verdana" w:hAnsi="Verdana"/>
          <w:szCs w:val="20"/>
        </w:rPr>
        <w:t xml:space="preserve">  </w:t>
      </w:r>
      <w:r w:rsidR="00AF019D">
        <w:rPr>
          <w:rFonts w:ascii="Verdana" w:hAnsi="Verdana"/>
          <w:szCs w:val="20"/>
        </w:rPr>
        <w:t xml:space="preserve">GS1 standards are also the key to patient and caregiver identification, </w:t>
      </w:r>
      <w:r w:rsidR="00EC787C">
        <w:rPr>
          <w:rFonts w:ascii="Verdana" w:hAnsi="Verdana"/>
          <w:szCs w:val="20"/>
        </w:rPr>
        <w:t xml:space="preserve">and </w:t>
      </w:r>
      <w:proofErr w:type="spellStart"/>
      <w:r w:rsidR="00EC787C">
        <w:rPr>
          <w:rFonts w:ascii="Verdana" w:hAnsi="Verdana"/>
          <w:szCs w:val="20"/>
        </w:rPr>
        <w:t>recognised</w:t>
      </w:r>
      <w:proofErr w:type="spellEnd"/>
      <w:r w:rsidR="00AF019D">
        <w:rPr>
          <w:rFonts w:ascii="Verdana" w:hAnsi="Verdana"/>
          <w:szCs w:val="20"/>
        </w:rPr>
        <w:t xml:space="preserve"> </w:t>
      </w:r>
      <w:r w:rsidR="00EC787C">
        <w:rPr>
          <w:rFonts w:ascii="Verdana" w:hAnsi="Verdana"/>
          <w:szCs w:val="20"/>
        </w:rPr>
        <w:t>by ISO and CEN standards (</w:t>
      </w:r>
      <w:r w:rsidR="00AF019D">
        <w:rPr>
          <w:rFonts w:ascii="Verdana" w:hAnsi="Verdana"/>
          <w:szCs w:val="20"/>
        </w:rPr>
        <w:t>CEN/ISO TS 18530</w:t>
      </w:r>
      <w:r w:rsidR="00EC787C">
        <w:rPr>
          <w:rFonts w:ascii="Verdana" w:hAnsi="Verdana"/>
          <w:szCs w:val="20"/>
        </w:rPr>
        <w:t>)</w:t>
      </w:r>
      <w:r w:rsidR="00AF019D">
        <w:rPr>
          <w:rFonts w:ascii="Verdana" w:hAnsi="Verdana"/>
          <w:szCs w:val="20"/>
        </w:rPr>
        <w:t>.</w:t>
      </w:r>
    </w:p>
    <w:p w14:paraId="6BD7B587" w14:textId="77777777" w:rsidR="005A0287" w:rsidRDefault="005A0287" w:rsidP="005A0287">
      <w:pPr>
        <w:jc w:val="center"/>
        <w:rPr>
          <w:rFonts w:ascii="Verdana" w:hAnsi="Verdana"/>
          <w:szCs w:val="20"/>
        </w:rPr>
      </w:pPr>
      <w:r w:rsidRPr="007F2373">
        <w:rPr>
          <w:rFonts w:ascii="Verdana" w:hAnsi="Verdana"/>
          <w:szCs w:val="20"/>
        </w:rPr>
        <w:t>###</w:t>
      </w:r>
    </w:p>
    <w:p w14:paraId="7407E48C" w14:textId="77777777" w:rsidR="003844C0" w:rsidRDefault="003844C0" w:rsidP="00A35A52"/>
    <w:p w14:paraId="7093673D" w14:textId="6FD225A1" w:rsidR="007F2373" w:rsidRDefault="007F2373" w:rsidP="00A35A52">
      <w:r>
        <w:lastRenderedPageBreak/>
        <w:t xml:space="preserve">For more information about GS1 in Healthcare, visit </w:t>
      </w:r>
      <w:hyperlink r:id="rId8" w:history="1">
        <w:r w:rsidR="00713E2C" w:rsidRPr="008F2B45">
          <w:rPr>
            <w:rStyle w:val="Hyperlink"/>
          </w:rPr>
          <w:t>www.gs1.org/healthcare</w:t>
        </w:r>
      </w:hyperlink>
    </w:p>
    <w:p w14:paraId="443D5D04" w14:textId="67756D8D" w:rsidR="008470E0" w:rsidRDefault="00F151CC" w:rsidP="008470E0">
      <w:pPr>
        <w:spacing w:after="0"/>
        <w:rPr>
          <w:rFonts w:ascii="Verdana" w:hAnsi="Verdana"/>
          <w:szCs w:val="20"/>
        </w:rPr>
      </w:pPr>
      <w:r>
        <w:rPr>
          <w:rFonts w:ascii="Verdana" w:hAnsi="Verdana"/>
          <w:szCs w:val="20"/>
        </w:rPr>
        <w:t>Tania Snioch</w:t>
      </w:r>
      <w:r w:rsidR="008470E0">
        <w:rPr>
          <w:rFonts w:ascii="Verdana" w:hAnsi="Verdana"/>
          <w:szCs w:val="20"/>
        </w:rPr>
        <w:tab/>
      </w:r>
      <w:r w:rsidR="008470E0">
        <w:rPr>
          <w:rFonts w:ascii="Verdana" w:hAnsi="Verdana"/>
          <w:szCs w:val="20"/>
        </w:rPr>
        <w:tab/>
      </w:r>
      <w:r w:rsidR="008470E0">
        <w:rPr>
          <w:rFonts w:ascii="Verdana" w:hAnsi="Verdana"/>
          <w:szCs w:val="20"/>
        </w:rPr>
        <w:tab/>
      </w:r>
      <w:r w:rsidR="008470E0">
        <w:rPr>
          <w:rFonts w:ascii="Verdana" w:hAnsi="Verdana"/>
          <w:szCs w:val="20"/>
        </w:rPr>
        <w:tab/>
      </w:r>
      <w:r w:rsidR="008470E0">
        <w:rPr>
          <w:rFonts w:ascii="Verdana" w:hAnsi="Verdana"/>
          <w:szCs w:val="20"/>
        </w:rPr>
        <w:tab/>
      </w:r>
      <w:r w:rsidR="008470E0">
        <w:rPr>
          <w:rFonts w:ascii="Verdana" w:hAnsi="Verdana"/>
          <w:szCs w:val="20"/>
        </w:rPr>
        <w:tab/>
        <w:t>Anouk Chavel</w:t>
      </w:r>
    </w:p>
    <w:p w14:paraId="70A0F58F" w14:textId="1EF89783" w:rsidR="008470E0" w:rsidRDefault="00F151CC" w:rsidP="008470E0">
      <w:pPr>
        <w:spacing w:after="0"/>
        <w:rPr>
          <w:rFonts w:ascii="Verdana" w:hAnsi="Verdana"/>
          <w:szCs w:val="20"/>
        </w:rPr>
      </w:pPr>
      <w:r>
        <w:rPr>
          <w:rFonts w:ascii="Verdana" w:hAnsi="Verdana"/>
          <w:szCs w:val="20"/>
        </w:rPr>
        <w:t>Director</w:t>
      </w:r>
      <w:r w:rsidR="008470E0">
        <w:rPr>
          <w:rFonts w:ascii="Verdana" w:hAnsi="Verdana"/>
          <w:szCs w:val="20"/>
        </w:rPr>
        <w:t>, GS1 Healthcare, GS1</w:t>
      </w:r>
      <w:r w:rsidR="008470E0">
        <w:rPr>
          <w:rFonts w:ascii="Verdana" w:hAnsi="Verdana"/>
          <w:szCs w:val="20"/>
        </w:rPr>
        <w:tab/>
      </w:r>
      <w:r w:rsidR="008470E0">
        <w:rPr>
          <w:rFonts w:ascii="Verdana" w:hAnsi="Verdana"/>
          <w:szCs w:val="20"/>
        </w:rPr>
        <w:tab/>
      </w:r>
      <w:r w:rsidR="008470E0">
        <w:rPr>
          <w:rFonts w:ascii="Verdana" w:hAnsi="Verdana"/>
          <w:szCs w:val="20"/>
        </w:rPr>
        <w:tab/>
        <w:t>Senior Manager Global Marketing, GS1</w:t>
      </w:r>
    </w:p>
    <w:p w14:paraId="7A547A30" w14:textId="059B093E" w:rsidR="008470E0" w:rsidRDefault="005B4866" w:rsidP="008470E0">
      <w:pPr>
        <w:spacing w:after="0"/>
        <w:rPr>
          <w:rFonts w:ascii="Verdana" w:hAnsi="Verdana"/>
          <w:szCs w:val="20"/>
        </w:rPr>
      </w:pPr>
      <w:hyperlink r:id="rId9" w:history="1">
        <w:r w:rsidR="00F151CC">
          <w:rPr>
            <w:rStyle w:val="Hyperlink"/>
            <w:rFonts w:ascii="Verdana" w:hAnsi="Verdana"/>
            <w:szCs w:val="20"/>
          </w:rPr>
          <w:t>tania.snioch</w:t>
        </w:r>
        <w:r w:rsidR="00F151CC" w:rsidRPr="006A3996">
          <w:rPr>
            <w:rStyle w:val="Hyperlink"/>
            <w:rFonts w:ascii="Verdana" w:hAnsi="Verdana"/>
            <w:szCs w:val="20"/>
          </w:rPr>
          <w:t>@gs1.org</w:t>
        </w:r>
      </w:hyperlink>
      <w:r w:rsidR="008470E0">
        <w:rPr>
          <w:rFonts w:ascii="Verdana" w:hAnsi="Verdana"/>
          <w:szCs w:val="20"/>
        </w:rPr>
        <w:tab/>
      </w:r>
      <w:r w:rsidR="008470E0">
        <w:rPr>
          <w:rFonts w:ascii="Verdana" w:hAnsi="Verdana"/>
          <w:szCs w:val="20"/>
        </w:rPr>
        <w:tab/>
      </w:r>
      <w:r w:rsidR="008470E0">
        <w:rPr>
          <w:rFonts w:ascii="Verdana" w:hAnsi="Verdana"/>
          <w:szCs w:val="20"/>
        </w:rPr>
        <w:tab/>
      </w:r>
      <w:r w:rsidR="008470E0">
        <w:rPr>
          <w:rFonts w:ascii="Verdana" w:hAnsi="Verdana"/>
          <w:szCs w:val="20"/>
        </w:rPr>
        <w:tab/>
      </w:r>
      <w:hyperlink r:id="rId10" w:history="1">
        <w:r w:rsidR="008470E0" w:rsidRPr="006A3996">
          <w:rPr>
            <w:rStyle w:val="Hyperlink"/>
            <w:rFonts w:ascii="Verdana" w:hAnsi="Verdana"/>
            <w:szCs w:val="20"/>
          </w:rPr>
          <w:t>anouk.chavel@gs1.org</w:t>
        </w:r>
      </w:hyperlink>
    </w:p>
    <w:p w14:paraId="15E07A80" w14:textId="77777777" w:rsidR="008470E0" w:rsidRPr="007F2373" w:rsidRDefault="008470E0" w:rsidP="008470E0">
      <w:pPr>
        <w:spacing w:after="0"/>
        <w:rPr>
          <w:rFonts w:ascii="Verdana" w:hAnsi="Verdana"/>
          <w:szCs w:val="20"/>
        </w:rPr>
      </w:pPr>
    </w:p>
    <w:p w14:paraId="32F22F0E" w14:textId="77777777" w:rsidR="00713E2C" w:rsidRDefault="00713E2C" w:rsidP="00A35A52">
      <w:pPr>
        <w:rPr>
          <w:rFonts w:ascii="Verdana" w:hAnsi="Verdana"/>
          <w:szCs w:val="20"/>
        </w:rPr>
      </w:pPr>
    </w:p>
    <w:p w14:paraId="24FC8527" w14:textId="32339490" w:rsidR="00E144FE" w:rsidRDefault="005C1567" w:rsidP="00A35A52">
      <w:pPr>
        <w:rPr>
          <w:rFonts w:ascii="Verdana" w:hAnsi="Verdana"/>
          <w:szCs w:val="20"/>
        </w:rPr>
      </w:pPr>
      <w:r w:rsidRPr="00713E2C">
        <w:rPr>
          <w:rFonts w:ascii="Verdana" w:hAnsi="Verdana"/>
          <w:szCs w:val="20"/>
        </w:rPr>
        <w:t xml:space="preserve">For more information about </w:t>
      </w:r>
      <w:proofErr w:type="spellStart"/>
      <w:r w:rsidRPr="00713E2C">
        <w:rPr>
          <w:rFonts w:ascii="Verdana" w:hAnsi="Verdana"/>
          <w:szCs w:val="20"/>
        </w:rPr>
        <w:t>ISQua</w:t>
      </w:r>
      <w:proofErr w:type="spellEnd"/>
      <w:r w:rsidR="00713E2C">
        <w:rPr>
          <w:rFonts w:ascii="Verdana" w:hAnsi="Verdana"/>
          <w:szCs w:val="20"/>
        </w:rPr>
        <w:t xml:space="preserve">, visit </w:t>
      </w:r>
      <w:hyperlink r:id="rId11" w:history="1">
        <w:r w:rsidR="00713E2C" w:rsidRPr="008F2B45">
          <w:rPr>
            <w:rStyle w:val="Hyperlink"/>
            <w:rFonts w:ascii="Verdana" w:hAnsi="Verdana"/>
            <w:szCs w:val="20"/>
          </w:rPr>
          <w:t>www.isqua.org</w:t>
        </w:r>
      </w:hyperlink>
    </w:p>
    <w:p w14:paraId="631C9E37" w14:textId="0C0CCE60" w:rsidR="00AE78E9" w:rsidRDefault="00AE78E9" w:rsidP="00713E2C">
      <w:pPr>
        <w:spacing w:after="0"/>
        <w:rPr>
          <w:rFonts w:ascii="Verdana" w:hAnsi="Verdana"/>
          <w:szCs w:val="20"/>
        </w:rPr>
      </w:pPr>
      <w:r>
        <w:rPr>
          <w:rFonts w:ascii="Verdana" w:hAnsi="Verdana"/>
          <w:szCs w:val="20"/>
        </w:rPr>
        <w:t xml:space="preserve">Peter Carter                                                Peter </w:t>
      </w:r>
      <w:proofErr w:type="spellStart"/>
      <w:r>
        <w:rPr>
          <w:rFonts w:ascii="Verdana" w:hAnsi="Verdana"/>
          <w:szCs w:val="20"/>
        </w:rPr>
        <w:t>Lachman</w:t>
      </w:r>
      <w:proofErr w:type="spellEnd"/>
    </w:p>
    <w:p w14:paraId="0C992A60" w14:textId="169DDDAE" w:rsidR="00AE78E9" w:rsidRDefault="00AE78E9" w:rsidP="00713E2C">
      <w:pPr>
        <w:spacing w:after="0"/>
        <w:rPr>
          <w:rFonts w:ascii="Verdana" w:hAnsi="Verdana"/>
          <w:szCs w:val="20"/>
        </w:rPr>
      </w:pPr>
      <w:r>
        <w:rPr>
          <w:rFonts w:ascii="Verdana" w:hAnsi="Verdana"/>
          <w:szCs w:val="20"/>
        </w:rPr>
        <w:t xml:space="preserve">Chief Executive Officer, ISQua                      Chief Executive Officer designate              </w:t>
      </w:r>
    </w:p>
    <w:p w14:paraId="467B3E5C" w14:textId="6E081310" w:rsidR="00AE78E9" w:rsidRDefault="005B4866" w:rsidP="00713E2C">
      <w:pPr>
        <w:spacing w:after="0"/>
        <w:rPr>
          <w:rFonts w:ascii="Verdana" w:hAnsi="Verdana"/>
          <w:szCs w:val="20"/>
        </w:rPr>
      </w:pPr>
      <w:hyperlink r:id="rId12" w:history="1">
        <w:r w:rsidR="00AE78E9" w:rsidRPr="00336563">
          <w:rPr>
            <w:rStyle w:val="Hyperlink"/>
            <w:rFonts w:ascii="Verdana" w:hAnsi="Verdana"/>
            <w:szCs w:val="20"/>
          </w:rPr>
          <w:t>pcarter@isqua.org</w:t>
        </w:r>
      </w:hyperlink>
      <w:r w:rsidR="00AE78E9">
        <w:rPr>
          <w:rFonts w:ascii="Verdana" w:hAnsi="Verdana"/>
          <w:szCs w:val="20"/>
        </w:rPr>
        <w:t xml:space="preserve">                                       </w:t>
      </w:r>
      <w:hyperlink r:id="rId13" w:history="1">
        <w:r w:rsidR="00713E2C" w:rsidRPr="008F2B45">
          <w:rPr>
            <w:rStyle w:val="Hyperlink"/>
            <w:rFonts w:ascii="Verdana" w:hAnsi="Verdana"/>
            <w:szCs w:val="20"/>
          </w:rPr>
          <w:t>plachman@isqua.org</w:t>
        </w:r>
      </w:hyperlink>
    </w:p>
    <w:p w14:paraId="51ADD2B5" w14:textId="77777777" w:rsidR="00483F59" w:rsidRPr="00483F59" w:rsidRDefault="00483F59" w:rsidP="00A35A52">
      <w:pPr>
        <w:rPr>
          <w:rFonts w:ascii="Verdana" w:hAnsi="Verdana"/>
          <w:b/>
          <w:szCs w:val="20"/>
        </w:rPr>
      </w:pPr>
    </w:p>
    <w:p w14:paraId="55FE8F13" w14:textId="77777777" w:rsidR="00E65B98" w:rsidRPr="00246173" w:rsidRDefault="00E65B98" w:rsidP="00E65B98">
      <w:pPr>
        <w:rPr>
          <w:rFonts w:ascii="Verdana" w:hAnsi="Verdana" w:cs="FrutigerLTStd-Bold"/>
          <w:bCs/>
          <w:color w:val="EA5C2B"/>
        </w:rPr>
      </w:pPr>
      <w:r w:rsidRPr="00246173">
        <w:rPr>
          <w:rFonts w:ascii="Verdana" w:hAnsi="Verdana" w:cs="Arial"/>
          <w:b/>
        </w:rPr>
        <w:t>About GS1 Healthcare</w:t>
      </w:r>
      <w:r>
        <w:rPr>
          <w:rFonts w:ascii="Verdana" w:hAnsi="Verdana" w:cs="Arial"/>
          <w:b/>
        </w:rPr>
        <w:t xml:space="preserve"> - </w:t>
      </w:r>
      <w:r w:rsidRPr="00246173">
        <w:rPr>
          <w:rFonts w:ascii="Verdana" w:hAnsi="Verdana" w:cs="Arial"/>
        </w:rPr>
        <w:t xml:space="preserve">GS1 Healthcare is a global, voluntary user community bringing together all Healthcare supply chain stakeholders, including manufacturers, distributors, Healthcare providers, solution providers, regulatory bodies and industry associations. The mission of GS1 Healthcare is to lead the Healthcare sector to the successful development and implementation of global standards by bringing together experts in Healthcare to enhance patient safety and supply chain efficiencies. GS1 Healthcare members include over </w:t>
      </w:r>
      <w:r>
        <w:rPr>
          <w:rFonts w:ascii="Verdana" w:hAnsi="Verdana" w:cs="Arial"/>
        </w:rPr>
        <w:t>80</w:t>
      </w:r>
      <w:r w:rsidRPr="00246173">
        <w:rPr>
          <w:rFonts w:ascii="Verdana" w:hAnsi="Verdana" w:cs="Arial"/>
        </w:rPr>
        <w:t xml:space="preserve"> leading Healthcare </w:t>
      </w:r>
      <w:proofErr w:type="spellStart"/>
      <w:r w:rsidRPr="00246173">
        <w:rPr>
          <w:rFonts w:ascii="Verdana" w:hAnsi="Verdana" w:cs="Arial"/>
        </w:rPr>
        <w:t>organisations</w:t>
      </w:r>
      <w:proofErr w:type="spellEnd"/>
      <w:r w:rsidRPr="00246173">
        <w:rPr>
          <w:rFonts w:ascii="Verdana" w:hAnsi="Verdana" w:cs="Arial"/>
        </w:rPr>
        <w:t xml:space="preserve"> worldwide. For more information about GS1 Healthcare, please visit </w:t>
      </w:r>
      <w:hyperlink r:id="rId14" w:history="1">
        <w:r w:rsidRPr="00246173">
          <w:rPr>
            <w:rStyle w:val="Hyperlink"/>
            <w:rFonts w:ascii="Verdana" w:hAnsi="Verdana" w:cs="FrutigerLTStd-Bold"/>
            <w:bCs/>
          </w:rPr>
          <w:t>www.gs1.org/healthcare</w:t>
        </w:r>
      </w:hyperlink>
    </w:p>
    <w:p w14:paraId="21C3AA3D" w14:textId="77777777" w:rsidR="00E65B98" w:rsidRDefault="00E65B98" w:rsidP="00A35A52">
      <w:pPr>
        <w:rPr>
          <w:rFonts w:ascii="Verdana" w:hAnsi="Verdana"/>
          <w:b/>
          <w:szCs w:val="20"/>
        </w:rPr>
      </w:pPr>
    </w:p>
    <w:p w14:paraId="4B5313CF" w14:textId="0C3D9E65" w:rsidR="00A35A52" w:rsidRPr="00246173" w:rsidRDefault="00A35A52" w:rsidP="00A35A52">
      <w:pPr>
        <w:rPr>
          <w:rFonts w:ascii="Verdana" w:hAnsi="Verdana"/>
          <w:szCs w:val="20"/>
        </w:rPr>
      </w:pPr>
      <w:r w:rsidRPr="00483F59">
        <w:rPr>
          <w:rFonts w:ascii="Verdana" w:hAnsi="Verdana"/>
          <w:b/>
          <w:szCs w:val="20"/>
        </w:rPr>
        <w:t xml:space="preserve">About </w:t>
      </w:r>
      <w:proofErr w:type="spellStart"/>
      <w:r w:rsidR="00E144FE" w:rsidRPr="00483F59">
        <w:rPr>
          <w:rFonts w:ascii="Verdana" w:hAnsi="Verdana"/>
          <w:b/>
          <w:szCs w:val="20"/>
        </w:rPr>
        <w:t>ISQua</w:t>
      </w:r>
      <w:proofErr w:type="spellEnd"/>
      <w:r w:rsidRPr="00483F59">
        <w:rPr>
          <w:rFonts w:ascii="Verdana" w:hAnsi="Verdana"/>
          <w:szCs w:val="20"/>
        </w:rPr>
        <w:t xml:space="preserve"> </w:t>
      </w:r>
      <w:r w:rsidR="007F2373" w:rsidRPr="00483F59">
        <w:rPr>
          <w:rFonts w:ascii="Verdana" w:hAnsi="Verdana"/>
          <w:szCs w:val="20"/>
        </w:rPr>
        <w:t xml:space="preserve">- </w:t>
      </w:r>
      <w:r w:rsidR="005C1567" w:rsidRPr="00483F59">
        <w:rPr>
          <w:rFonts w:ascii="Verdana" w:hAnsi="Verdana"/>
          <w:szCs w:val="20"/>
        </w:rPr>
        <w:t xml:space="preserve">the International Society for Quality in Health Care, is a non-profit, independent </w:t>
      </w:r>
      <w:proofErr w:type="spellStart"/>
      <w:r w:rsidR="005C1567" w:rsidRPr="00483F59">
        <w:rPr>
          <w:rFonts w:ascii="Verdana" w:hAnsi="Verdana"/>
          <w:szCs w:val="20"/>
        </w:rPr>
        <w:t>organisation</w:t>
      </w:r>
      <w:proofErr w:type="spellEnd"/>
      <w:r w:rsidR="005C1567" w:rsidRPr="00483F59">
        <w:rPr>
          <w:rFonts w:ascii="Verdana" w:hAnsi="Verdana"/>
          <w:szCs w:val="20"/>
        </w:rPr>
        <w:t xml:space="preserve"> with members in over 70 countries. Its mission is to drive continu</w:t>
      </w:r>
      <w:r w:rsidR="00AE78E9">
        <w:rPr>
          <w:rFonts w:ascii="Verdana" w:hAnsi="Verdana"/>
          <w:szCs w:val="20"/>
        </w:rPr>
        <w:t>ous</w:t>
      </w:r>
      <w:r w:rsidR="005C1567" w:rsidRPr="00483F59">
        <w:rPr>
          <w:rFonts w:ascii="Verdana" w:hAnsi="Verdana"/>
          <w:szCs w:val="20"/>
        </w:rPr>
        <w:t xml:space="preserve"> improvement in the quality and safety of health care worldwide through education, research, collaboration,</w:t>
      </w:r>
      <w:r w:rsidR="00AE78E9">
        <w:rPr>
          <w:rFonts w:ascii="Verdana" w:hAnsi="Verdana"/>
          <w:szCs w:val="20"/>
        </w:rPr>
        <w:t xml:space="preserve"> skills enhancement</w:t>
      </w:r>
      <w:r w:rsidR="005C1567" w:rsidRPr="00483F59">
        <w:rPr>
          <w:rFonts w:ascii="Verdana" w:hAnsi="Verdana"/>
          <w:szCs w:val="20"/>
        </w:rPr>
        <w:t xml:space="preserve"> and the dissemination of evidence-based knowledge.</w:t>
      </w:r>
      <w:r w:rsidR="00871181">
        <w:rPr>
          <w:rFonts w:ascii="Verdana" w:hAnsi="Verdana"/>
          <w:szCs w:val="20"/>
        </w:rPr>
        <w:t xml:space="preserve"> For more information about ISQua please visit www.isqua.org</w:t>
      </w:r>
    </w:p>
    <w:p w14:paraId="4D2BD759" w14:textId="77777777" w:rsidR="007F2373" w:rsidRDefault="007F2373" w:rsidP="00A35A52">
      <w:pPr>
        <w:rPr>
          <w:rFonts w:ascii="Verdana" w:hAnsi="Verdana" w:cs="Arial"/>
          <w:b/>
        </w:rPr>
      </w:pPr>
    </w:p>
    <w:p w14:paraId="3367F978" w14:textId="77777777" w:rsidR="00BB786D" w:rsidRPr="00246173" w:rsidRDefault="00BB786D" w:rsidP="009514B7">
      <w:pPr>
        <w:spacing w:after="0"/>
        <w:rPr>
          <w:sz w:val="24"/>
        </w:rPr>
      </w:pPr>
    </w:p>
    <w:sectPr w:rsidR="00BB786D" w:rsidRPr="00246173" w:rsidSect="00A35A52">
      <w:footerReference w:type="even" r:id="rId15"/>
      <w:footerReference w:type="default" r:id="rId16"/>
      <w:headerReference w:type="first" r:id="rId17"/>
      <w:pgSz w:w="11909" w:h="16834" w:code="9"/>
      <w:pgMar w:top="850" w:right="850" w:bottom="850" w:left="850" w:header="2016" w:footer="56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EE640B" w14:textId="77777777" w:rsidR="00A32463" w:rsidRDefault="00A32463" w:rsidP="00443F98">
      <w:r>
        <w:separator/>
      </w:r>
    </w:p>
  </w:endnote>
  <w:endnote w:type="continuationSeparator" w:id="0">
    <w:p w14:paraId="78348B72" w14:textId="77777777" w:rsidR="00A32463" w:rsidRDefault="00A32463" w:rsidP="004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Mincho">
    <w:panose1 w:val="02020600040205080304"/>
    <w:charset w:val="80"/>
    <w:family w:val="roman"/>
    <w:pitch w:val="variable"/>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utigerLTStd-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5ADC8" w14:textId="77777777" w:rsidR="00A32463" w:rsidRDefault="00A32463" w:rsidP="003946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D8B589" w14:textId="77777777" w:rsidR="00A32463" w:rsidRDefault="00A32463" w:rsidP="00D800F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tblBorders>
        <w:top w:val="single" w:sz="4" w:space="0" w:color="B1B3B3"/>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3"/>
      <w:gridCol w:w="3393"/>
      <w:gridCol w:w="3393"/>
    </w:tblGrid>
    <w:tr w:rsidR="00A32463" w14:paraId="79C2C2C8" w14:textId="77777777" w:rsidTr="00AD4CAC">
      <w:trPr>
        <w:cantSplit/>
        <w:trHeight w:hRule="exact" w:val="1022"/>
      </w:trPr>
      <w:tc>
        <w:tcPr>
          <w:tcW w:w="1676" w:type="pct"/>
          <w:tcMar>
            <w:left w:w="0" w:type="dxa"/>
            <w:right w:w="0" w:type="dxa"/>
          </w:tcMar>
          <w:vAlign w:val="bottom"/>
        </w:tcPr>
        <w:p w14:paraId="6B2C63EF" w14:textId="0305FDAA" w:rsidR="00A32463" w:rsidRDefault="00A32463" w:rsidP="00340DAE">
          <w:pPr>
            <w:pStyle w:val="Footer"/>
            <w:spacing w:after="0"/>
            <w:ind w:right="357"/>
          </w:pPr>
        </w:p>
      </w:tc>
      <w:tc>
        <w:tcPr>
          <w:tcW w:w="1662" w:type="pct"/>
          <w:tcMar>
            <w:left w:w="0" w:type="dxa"/>
            <w:right w:w="0" w:type="dxa"/>
          </w:tcMar>
          <w:vAlign w:val="bottom"/>
        </w:tcPr>
        <w:p w14:paraId="2102C841" w14:textId="77777777" w:rsidR="00A32463" w:rsidRDefault="00A32463" w:rsidP="00FA60AB">
          <w:pPr>
            <w:pStyle w:val="Footer"/>
            <w:spacing w:after="0"/>
            <w:ind w:right="357"/>
            <w:jc w:val="center"/>
          </w:pPr>
        </w:p>
      </w:tc>
      <w:tc>
        <w:tcPr>
          <w:tcW w:w="1662" w:type="pct"/>
          <w:tcMar>
            <w:left w:w="0" w:type="dxa"/>
            <w:right w:w="0" w:type="dxa"/>
          </w:tcMar>
          <w:vAlign w:val="bottom"/>
        </w:tcPr>
        <w:p w14:paraId="02C925FB" w14:textId="77777777" w:rsidR="00A32463" w:rsidRPr="00FA60AB" w:rsidRDefault="00A32463" w:rsidP="00327B4F">
          <w:pPr>
            <w:pStyle w:val="Footer"/>
            <w:spacing w:after="0"/>
            <w:jc w:val="right"/>
            <w:rPr>
              <w:sz w:val="14"/>
              <w:szCs w:val="14"/>
            </w:rPr>
          </w:pPr>
          <w:r w:rsidRPr="00FA60AB">
            <w:rPr>
              <w:sz w:val="14"/>
              <w:szCs w:val="14"/>
            </w:rPr>
            <w:fldChar w:fldCharType="begin"/>
          </w:r>
          <w:r w:rsidRPr="00FA60AB">
            <w:rPr>
              <w:sz w:val="14"/>
              <w:szCs w:val="14"/>
            </w:rPr>
            <w:instrText xml:space="preserve"> PAGE   \* MERGEFORMAT </w:instrText>
          </w:r>
          <w:r w:rsidRPr="00FA60AB">
            <w:rPr>
              <w:sz w:val="14"/>
              <w:szCs w:val="14"/>
            </w:rPr>
            <w:fldChar w:fldCharType="separate"/>
          </w:r>
          <w:r w:rsidR="005B4866">
            <w:rPr>
              <w:noProof/>
              <w:sz w:val="14"/>
              <w:szCs w:val="14"/>
            </w:rPr>
            <w:t>2</w:t>
          </w:r>
          <w:r w:rsidRPr="00FA60AB">
            <w:rPr>
              <w:sz w:val="14"/>
              <w:szCs w:val="14"/>
            </w:rPr>
            <w:fldChar w:fldCharType="end"/>
          </w:r>
        </w:p>
      </w:tc>
    </w:tr>
  </w:tbl>
  <w:p w14:paraId="3FB76021" w14:textId="77777777" w:rsidR="00A32463" w:rsidRPr="00802708" w:rsidRDefault="00A32463" w:rsidP="00D800FE">
    <w:pPr>
      <w:pStyle w:val="Footer"/>
      <w:ind w:right="360"/>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1F9018" w14:textId="77777777" w:rsidR="00A32463" w:rsidRDefault="00A32463" w:rsidP="00443F98">
      <w:r>
        <w:separator/>
      </w:r>
    </w:p>
  </w:footnote>
  <w:footnote w:type="continuationSeparator" w:id="0">
    <w:p w14:paraId="6453774B" w14:textId="77777777" w:rsidR="00A32463" w:rsidRDefault="00A32463" w:rsidP="00443F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D373E" w14:textId="480D67BA" w:rsidR="00A32463" w:rsidRDefault="00713E2C">
    <w:pPr>
      <w:pStyle w:val="Header"/>
    </w:pPr>
    <w:r>
      <w:rPr>
        <w:noProof/>
        <w:lang w:val="en-GB" w:eastAsia="en-GB"/>
      </w:rPr>
      <mc:AlternateContent>
        <mc:Choice Requires="wps">
          <w:drawing>
            <wp:anchor distT="45720" distB="45720" distL="114300" distR="114300" simplePos="0" relativeHeight="251669504" behindDoc="0" locked="0" layoutInCell="1" allowOverlap="1" wp14:anchorId="75E98E08" wp14:editId="6F110231">
              <wp:simplePos x="0" y="0"/>
              <wp:positionH relativeFrom="margin">
                <wp:align>right</wp:align>
              </wp:positionH>
              <wp:positionV relativeFrom="paragraph">
                <wp:posOffset>-880110</wp:posOffset>
              </wp:positionV>
              <wp:extent cx="1133475" cy="8382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838200"/>
                      </a:xfrm>
                      <a:prstGeom prst="rect">
                        <a:avLst/>
                      </a:prstGeom>
                      <a:solidFill>
                        <a:srgbClr val="FFFFFF"/>
                      </a:solidFill>
                      <a:ln w="9525">
                        <a:noFill/>
                        <a:miter lim="800000"/>
                        <a:headEnd/>
                        <a:tailEnd/>
                      </a:ln>
                    </wps:spPr>
                    <wps:txbx>
                      <w:txbxContent>
                        <w:p w14:paraId="5A36FCCA" w14:textId="79F14123" w:rsidR="00713E2C" w:rsidRDefault="00713E2C">
                          <w:r>
                            <w:rPr>
                              <w:noProof/>
                              <w:lang w:val="en-GB" w:eastAsia="en-GB"/>
                            </w:rPr>
                            <w:drawing>
                              <wp:inline distT="0" distB="0" distL="0" distR="0" wp14:anchorId="375CE1EA" wp14:editId="5376B654">
                                <wp:extent cx="980975" cy="7639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QuaLogoColour.jpg"/>
                                        <pic:cNvPicPr/>
                                      </pic:nvPicPr>
                                      <pic:blipFill>
                                        <a:blip r:embed="rId1">
                                          <a:extLst>
                                            <a:ext uri="{28A0092B-C50C-407E-A947-70E740481C1C}">
                                              <a14:useLocalDpi xmlns:a14="http://schemas.microsoft.com/office/drawing/2010/main" val="0"/>
                                            </a:ext>
                                          </a:extLst>
                                        </a:blip>
                                        <a:stretch>
                                          <a:fillRect/>
                                        </a:stretch>
                                      </pic:blipFill>
                                      <pic:spPr>
                                        <a:xfrm>
                                          <a:off x="0" y="0"/>
                                          <a:ext cx="992345" cy="77284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E98E08" id="_x0000_t202" coordsize="21600,21600" o:spt="202" path="m,l,21600r21600,l21600,xe">
              <v:stroke joinstyle="miter"/>
              <v:path gradientshapeok="t" o:connecttype="rect"/>
            </v:shapetype>
            <v:shape id="Text Box 2" o:spid="_x0000_s1026" type="#_x0000_t202" style="position:absolute;margin-left:38.05pt;margin-top:-69.3pt;width:89.25pt;height:66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" stroked="f">
              <v:textbox>
                <w:txbxContent>
                  <w:p w14:paraId="5A36FCCA" w14:textId="79F14123" w:rsidR="00713E2C" w:rsidRDefault="00713E2C">
                    <w:r>
                      <w:rPr>
                        <w:noProof/>
                        <w:lang w:val="en-GB" w:eastAsia="en-GB"/>
                      </w:rPr>
                      <w:drawing>
                        <wp:inline distT="0" distB="0" distL="0" distR="0" wp14:anchorId="375CE1EA" wp14:editId="5376B654">
                          <wp:extent cx="980975" cy="7639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QuaLogoColour.jpg"/>
                                  <pic:cNvPicPr/>
                                </pic:nvPicPr>
                                <pic:blipFill>
                                  <a:blip r:embed="rId2">
                                    <a:extLst>
                                      <a:ext uri="{28A0092B-C50C-407E-A947-70E740481C1C}">
                                        <a14:useLocalDpi xmlns:a14="http://schemas.microsoft.com/office/drawing/2010/main" val="0"/>
                                      </a:ext>
                                    </a:extLst>
                                  </a:blip>
                                  <a:stretch>
                                    <a:fillRect/>
                                  </a:stretch>
                                </pic:blipFill>
                                <pic:spPr>
                                  <a:xfrm>
                                    <a:off x="0" y="0"/>
                                    <a:ext cx="992345" cy="772849"/>
                                  </a:xfrm>
                                  <a:prstGeom prst="rect">
                                    <a:avLst/>
                                  </a:prstGeom>
                                </pic:spPr>
                              </pic:pic>
                            </a:graphicData>
                          </a:graphic>
                        </wp:inline>
                      </w:drawing>
                    </w:r>
                  </w:p>
                </w:txbxContent>
              </v:textbox>
              <w10:wrap type="square" anchorx="margin"/>
            </v:shape>
          </w:pict>
        </mc:Fallback>
      </mc:AlternateContent>
    </w:r>
    <w:r w:rsidR="00A32463">
      <w:rPr>
        <w:noProof/>
        <w:lang w:val="en-GB" w:eastAsia="en-GB"/>
      </w:rPr>
      <w:drawing>
        <wp:anchor distT="0" distB="0" distL="114300" distR="114300" simplePos="0" relativeHeight="251662336" behindDoc="0" locked="1" layoutInCell="1" allowOverlap="1" wp14:anchorId="70436F7C" wp14:editId="455138A4">
          <wp:simplePos x="0" y="0"/>
          <wp:positionH relativeFrom="page">
            <wp:posOffset>533400</wp:posOffset>
          </wp:positionH>
          <wp:positionV relativeFrom="page">
            <wp:posOffset>400050</wp:posOffset>
          </wp:positionV>
          <wp:extent cx="2828925" cy="848360"/>
          <wp:effectExtent l="0" t="0" r="0" b="8890"/>
          <wp:wrapNone/>
          <wp:docPr id="36" name="LogoHeaderFirst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GSGL0011_D08_PPT_Logo_Utopia.png"/>
                  <pic:cNvPicPr/>
                </pic:nvPicPr>
                <pic:blipFill>
                  <a:blip r:embed="rId3">
                    <a:extLst>
                      <a:ext uri="{28A0092B-C50C-407E-A947-70E740481C1C}">
                        <a14:useLocalDpi xmlns:a14="http://schemas.microsoft.com/office/drawing/2010/main" val="0"/>
                      </a:ext>
                    </a:extLst>
                  </a:blip>
                  <a:stretch>
                    <a:fillRect/>
                  </a:stretch>
                </pic:blipFill>
                <pic:spPr>
                  <a:xfrm>
                    <a:off x="0" y="0"/>
                    <a:ext cx="2828925" cy="84836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07E4E96"/>
    <w:lvl w:ilvl="0">
      <w:start w:val="1"/>
      <w:numFmt w:val="decimal"/>
      <w:lvlText w:val="%1."/>
      <w:lvlJc w:val="left"/>
      <w:pPr>
        <w:tabs>
          <w:tab w:val="num" w:pos="1800"/>
        </w:tabs>
        <w:ind w:left="1800" w:hanging="360"/>
      </w:pPr>
    </w:lvl>
  </w:abstractNum>
  <w:abstractNum w:abstractNumId="1">
    <w:nsid w:val="FFFFFF7D"/>
    <w:multiLevelType w:val="singleLevel"/>
    <w:tmpl w:val="2B3E3F56"/>
    <w:lvl w:ilvl="0">
      <w:start w:val="1"/>
      <w:numFmt w:val="decimal"/>
      <w:lvlText w:val="%1."/>
      <w:lvlJc w:val="left"/>
      <w:pPr>
        <w:tabs>
          <w:tab w:val="num" w:pos="1440"/>
        </w:tabs>
        <w:ind w:left="1440" w:hanging="360"/>
      </w:pPr>
    </w:lvl>
  </w:abstractNum>
  <w:abstractNum w:abstractNumId="2">
    <w:nsid w:val="FFFFFF7E"/>
    <w:multiLevelType w:val="singleLevel"/>
    <w:tmpl w:val="1CF4222C"/>
    <w:lvl w:ilvl="0">
      <w:start w:val="1"/>
      <w:numFmt w:val="decimal"/>
      <w:lvlText w:val="%1."/>
      <w:lvlJc w:val="left"/>
      <w:pPr>
        <w:tabs>
          <w:tab w:val="num" w:pos="1080"/>
        </w:tabs>
        <w:ind w:left="1080" w:hanging="360"/>
      </w:pPr>
    </w:lvl>
  </w:abstractNum>
  <w:abstractNum w:abstractNumId="3">
    <w:nsid w:val="FFFFFF7F"/>
    <w:multiLevelType w:val="singleLevel"/>
    <w:tmpl w:val="B90691CA"/>
    <w:lvl w:ilvl="0">
      <w:start w:val="1"/>
      <w:numFmt w:val="decimal"/>
      <w:lvlText w:val="%1."/>
      <w:lvlJc w:val="left"/>
      <w:pPr>
        <w:tabs>
          <w:tab w:val="num" w:pos="720"/>
        </w:tabs>
        <w:ind w:left="720" w:hanging="360"/>
      </w:pPr>
    </w:lvl>
  </w:abstractNum>
  <w:abstractNum w:abstractNumId="4">
    <w:nsid w:val="FFFFFF80"/>
    <w:multiLevelType w:val="singleLevel"/>
    <w:tmpl w:val="CAC2286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E14B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1284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152626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43CD67E"/>
    <w:lvl w:ilvl="0">
      <w:start w:val="1"/>
      <w:numFmt w:val="decimal"/>
      <w:pStyle w:val="ListNumber"/>
      <w:lvlText w:val="%1."/>
      <w:lvlJc w:val="left"/>
      <w:pPr>
        <w:tabs>
          <w:tab w:val="num" w:pos="360"/>
        </w:tabs>
        <w:ind w:left="360" w:hanging="360"/>
      </w:pPr>
    </w:lvl>
  </w:abstractNum>
  <w:abstractNum w:abstractNumId="9">
    <w:nsid w:val="FFFFFF89"/>
    <w:multiLevelType w:val="singleLevel"/>
    <w:tmpl w:val="EA0A3108"/>
    <w:lvl w:ilvl="0">
      <w:start w:val="1"/>
      <w:numFmt w:val="bullet"/>
      <w:lvlText w:val=""/>
      <w:lvlJc w:val="left"/>
      <w:pPr>
        <w:tabs>
          <w:tab w:val="num" w:pos="360"/>
        </w:tabs>
        <w:ind w:left="360" w:hanging="360"/>
      </w:pPr>
      <w:rPr>
        <w:rFonts w:ascii="Symbol" w:hAnsi="Symbol" w:hint="default"/>
      </w:rPr>
    </w:lvl>
  </w:abstractNum>
  <w:abstractNum w:abstractNumId="10">
    <w:nsid w:val="0AAE5952"/>
    <w:multiLevelType w:val="multilevel"/>
    <w:tmpl w:val="CCCC57BC"/>
    <w:lvl w:ilvl="0">
      <w:start w:val="1"/>
      <w:numFmt w:val="bullet"/>
      <w:lvlText w:val=""/>
      <w:lvlJc w:val="left"/>
      <w:pPr>
        <w:ind w:left="1080" w:hanging="360"/>
      </w:pPr>
      <w:rPr>
        <w:rFonts w:ascii="Verdana" w:hAnsi="Verdana" w:hint="default"/>
        <w:b w:val="0"/>
        <w:bCs w:val="0"/>
        <w:i w:val="0"/>
        <w:iCs w:val="0"/>
        <w:color w:val="F26334" w:themeColor="accent1"/>
        <w:sz w:val="18"/>
        <w:szCs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18064079"/>
    <w:multiLevelType w:val="multilevel"/>
    <w:tmpl w:val="27F8CDB8"/>
    <w:lvl w:ilvl="0">
      <w:start w:val="1"/>
      <w:numFmt w:val="bullet"/>
      <w:lvlText w:val="■"/>
      <w:lvlJc w:val="left"/>
      <w:pPr>
        <w:ind w:left="360" w:hanging="360"/>
      </w:pPr>
      <w:rPr>
        <w:rFonts w:ascii="Verdana" w:hAnsi="Verdana" w:hint="default"/>
        <w:color w:val="F2633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18A06B7A"/>
    <w:multiLevelType w:val="hybridMultilevel"/>
    <w:tmpl w:val="E9282AD2"/>
    <w:lvl w:ilvl="0" w:tplc="3BE05D2E">
      <w:start w:val="1"/>
      <w:numFmt w:val="bullet"/>
      <w:pStyle w:val="GS1BListBullet2"/>
      <w:lvlText w:val="-"/>
      <w:lvlJc w:val="left"/>
      <w:pPr>
        <w:ind w:left="720" w:hanging="360"/>
      </w:pPr>
      <w:rPr>
        <w:rFonts w:ascii="Verdana" w:hAnsi="Verdana" w:hint="default"/>
        <w:b w:val="0"/>
        <w:bCs w:val="0"/>
        <w:i w:val="0"/>
        <w:iCs w:val="0"/>
        <w:color w:val="F26334" w:themeColor="accent1"/>
        <w:sz w:val="18"/>
        <w:szCs w:val="1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198B1D36"/>
    <w:multiLevelType w:val="hybridMultilevel"/>
    <w:tmpl w:val="CCCC57BC"/>
    <w:lvl w:ilvl="0" w:tplc="4A389AD4">
      <w:start w:val="1"/>
      <w:numFmt w:val="bullet"/>
      <w:lvlText w:val=""/>
      <w:lvlJc w:val="left"/>
      <w:pPr>
        <w:ind w:left="1080" w:hanging="360"/>
      </w:pPr>
      <w:rPr>
        <w:rFonts w:ascii="Verdana" w:hAnsi="Verdana" w:hint="default"/>
        <w:b w:val="0"/>
        <w:bCs w:val="0"/>
        <w:i w:val="0"/>
        <w:iCs w:val="0"/>
        <w:color w:val="F26334" w:themeColor="accent1"/>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E1009D5"/>
    <w:multiLevelType w:val="hybridMultilevel"/>
    <w:tmpl w:val="65D61E0C"/>
    <w:lvl w:ilvl="0" w:tplc="5BF4FAE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1487009"/>
    <w:multiLevelType w:val="hybridMultilevel"/>
    <w:tmpl w:val="E5F0D83A"/>
    <w:lvl w:ilvl="0" w:tplc="606EB69C">
      <w:start w:val="1"/>
      <w:numFmt w:val="bullet"/>
      <w:lvlText w:val="■"/>
      <w:lvlJc w:val="left"/>
      <w:pPr>
        <w:ind w:left="360" w:hanging="360"/>
      </w:pPr>
      <w:rPr>
        <w:rFonts w:ascii="Verdana" w:hAnsi="Verdana" w:hint="default"/>
        <w:b w:val="0"/>
        <w:bCs w:val="0"/>
        <w:i w:val="0"/>
        <w:iCs w:val="0"/>
        <w:color w:val="F26334"/>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C397A"/>
    <w:multiLevelType w:val="hybridMultilevel"/>
    <w:tmpl w:val="7AD4A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BB25CC"/>
    <w:multiLevelType w:val="hybridMultilevel"/>
    <w:tmpl w:val="E11A2E74"/>
    <w:lvl w:ilvl="0" w:tplc="96BA0B9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27B24AC"/>
    <w:multiLevelType w:val="hybridMultilevel"/>
    <w:tmpl w:val="098219AA"/>
    <w:lvl w:ilvl="0" w:tplc="CAE6507E">
      <w:start w:val="1"/>
      <w:numFmt w:val="bullet"/>
      <w:lvlText w:val="■"/>
      <w:lvlJc w:val="left"/>
      <w:pPr>
        <w:ind w:left="720" w:hanging="360"/>
      </w:pPr>
      <w:rPr>
        <w:rFonts w:ascii="Verdana" w:hAnsi="Verdana" w:hint="default"/>
        <w:color w:val="F26334"/>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9C2104"/>
    <w:multiLevelType w:val="hybridMultilevel"/>
    <w:tmpl w:val="0C38FD22"/>
    <w:lvl w:ilvl="0" w:tplc="BCB4C84C">
      <w:start w:val="1"/>
      <w:numFmt w:val="bullet"/>
      <w:lvlText w:val="■"/>
      <w:lvlJc w:val="left"/>
      <w:pPr>
        <w:ind w:left="360" w:hanging="360"/>
      </w:pPr>
      <w:rPr>
        <w:rFonts w:ascii="Verdana" w:hAnsi="Verdana" w:hint="default"/>
        <w:color w:val="F2633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777401"/>
    <w:multiLevelType w:val="hybridMultilevel"/>
    <w:tmpl w:val="4FD069EA"/>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21">
    <w:nsid w:val="49B9783B"/>
    <w:multiLevelType w:val="hybridMultilevel"/>
    <w:tmpl w:val="26922DB0"/>
    <w:lvl w:ilvl="0" w:tplc="2DBAC3D4">
      <w:start w:val="1"/>
      <w:numFmt w:val="bullet"/>
      <w:pStyle w:val="ListBullet2"/>
      <w:lvlText w:val="-"/>
      <w:lvlJc w:val="left"/>
      <w:pPr>
        <w:ind w:left="360" w:hanging="360"/>
      </w:pPr>
      <w:rPr>
        <w:rFonts w:ascii="Verdana" w:hAnsi="Verdana" w:hint="default"/>
        <w:b w:val="0"/>
        <w:bCs w:val="0"/>
        <w:i w:val="0"/>
        <w:iCs w:val="0"/>
        <w:color w:val="F26334" w:themeColor="accent1"/>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D963FBF"/>
    <w:multiLevelType w:val="multilevel"/>
    <w:tmpl w:val="098219AA"/>
    <w:lvl w:ilvl="0">
      <w:start w:val="1"/>
      <w:numFmt w:val="bullet"/>
      <w:lvlText w:val="■"/>
      <w:lvlJc w:val="left"/>
      <w:pPr>
        <w:ind w:left="720" w:hanging="360"/>
      </w:pPr>
      <w:rPr>
        <w:rFonts w:ascii="Verdana" w:hAnsi="Verdana" w:hint="default"/>
        <w:color w:val="F26334"/>
        <w:sz w:val="18"/>
        <w:szCs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4DB14BB9"/>
    <w:multiLevelType w:val="multilevel"/>
    <w:tmpl w:val="6902CC40"/>
    <w:lvl w:ilvl="0">
      <w:start w:val="1"/>
      <w:numFmt w:val="bullet"/>
      <w:lvlText w:val="■"/>
      <w:lvlJc w:val="left"/>
      <w:pPr>
        <w:ind w:left="360" w:hanging="360"/>
      </w:pPr>
      <w:rPr>
        <w:rFonts w:ascii="Verdana" w:hAnsi="Verdana" w:hint="default"/>
        <w:color w:val="F26334"/>
        <w:sz w:val="16"/>
        <w:szCs w:val="16"/>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4E4F7BE3"/>
    <w:multiLevelType w:val="hybridMultilevel"/>
    <w:tmpl w:val="F4E47078"/>
    <w:lvl w:ilvl="0" w:tplc="807815EE">
      <w:start w:val="1"/>
      <w:numFmt w:val="bullet"/>
      <w:pStyle w:val="GS1BListBullet3"/>
      <w:lvlText w:val=""/>
      <w:lvlJc w:val="left"/>
      <w:pPr>
        <w:ind w:left="1080" w:hanging="360"/>
      </w:pPr>
      <w:rPr>
        <w:rFonts w:ascii="Symbol" w:hAnsi="Symbol" w:hint="default"/>
        <w:b w:val="0"/>
        <w:bCs w:val="0"/>
        <w:i w:val="0"/>
        <w:iCs w:val="0"/>
        <w:color w:val="F26334" w:themeColor="accent1"/>
        <w:sz w:val="18"/>
        <w:szCs w:val="18"/>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5">
    <w:nsid w:val="50A2107E"/>
    <w:multiLevelType w:val="hybridMultilevel"/>
    <w:tmpl w:val="98DE2AE2"/>
    <w:lvl w:ilvl="0" w:tplc="5F1C07F0">
      <w:start w:val="1"/>
      <w:numFmt w:val="bullet"/>
      <w:lvlText w:val="■"/>
      <w:lvlJc w:val="left"/>
      <w:pPr>
        <w:ind w:left="360" w:hanging="360"/>
      </w:pPr>
      <w:rPr>
        <w:rFonts w:ascii="Verdana" w:hAnsi="Verdana" w:hint="default"/>
        <w:color w:val="F26334"/>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146375E"/>
    <w:multiLevelType w:val="hybridMultilevel"/>
    <w:tmpl w:val="95600AE8"/>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27">
    <w:nsid w:val="55B83407"/>
    <w:multiLevelType w:val="hybridMultilevel"/>
    <w:tmpl w:val="8F202104"/>
    <w:lvl w:ilvl="0" w:tplc="F880D92C">
      <w:start w:val="1"/>
      <w:numFmt w:val="bullet"/>
      <w:pStyle w:val="ListBullet"/>
      <w:lvlText w:val="■"/>
      <w:lvlJc w:val="left"/>
      <w:pPr>
        <w:ind w:left="360" w:hanging="360"/>
      </w:pPr>
      <w:rPr>
        <w:rFonts w:ascii="Verdana" w:hAnsi="Verdana" w:hint="default"/>
        <w:b w:val="0"/>
        <w:bCs w:val="0"/>
        <w:i w:val="0"/>
        <w:iCs w:val="0"/>
        <w:color w:val="F26334"/>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9851E2F"/>
    <w:multiLevelType w:val="hybridMultilevel"/>
    <w:tmpl w:val="494EC57C"/>
    <w:lvl w:ilvl="0" w:tplc="04090001">
      <w:start w:val="1"/>
      <w:numFmt w:val="bullet"/>
      <w:lvlText w:val=""/>
      <w:lvlJc w:val="left"/>
      <w:pPr>
        <w:ind w:left="1488" w:hanging="360"/>
      </w:pPr>
      <w:rPr>
        <w:rFonts w:ascii="Symbol" w:hAnsi="Symbol" w:hint="default"/>
      </w:rPr>
    </w:lvl>
    <w:lvl w:ilvl="1" w:tplc="04090003">
      <w:start w:val="1"/>
      <w:numFmt w:val="bullet"/>
      <w:lvlText w:val="o"/>
      <w:lvlJc w:val="left"/>
      <w:pPr>
        <w:ind w:left="2208" w:hanging="360"/>
      </w:pPr>
      <w:rPr>
        <w:rFonts w:ascii="Courier New" w:hAnsi="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29">
    <w:nsid w:val="5BA8142D"/>
    <w:multiLevelType w:val="hybridMultilevel"/>
    <w:tmpl w:val="19344F4E"/>
    <w:lvl w:ilvl="0" w:tplc="FBF6A3D4">
      <w:start w:val="1"/>
      <w:numFmt w:val="bullet"/>
      <w:lvlText w:val="■"/>
      <w:lvlJc w:val="left"/>
      <w:pPr>
        <w:tabs>
          <w:tab w:val="num" w:pos="360"/>
        </w:tabs>
        <w:ind w:left="360" w:hanging="360"/>
      </w:pPr>
      <w:rPr>
        <w:rFonts w:ascii="Verdana" w:hAnsi="Verdana" w:cs="Times New Roman" w:hint="default"/>
        <w:b w:val="0"/>
        <w:bCs w:val="0"/>
        <w:i w:val="0"/>
        <w:iCs w:val="0"/>
        <w:color w:val="F26334"/>
        <w:sz w:val="18"/>
        <w:szCs w:val="18"/>
      </w:rPr>
    </w:lvl>
    <w:lvl w:ilvl="1" w:tplc="F5EAC538">
      <w:start w:val="1"/>
      <w:numFmt w:val="bullet"/>
      <w:pStyle w:val="BodyTextFirstIndent"/>
      <w:lvlText w:val="-"/>
      <w:lvlJc w:val="left"/>
      <w:pPr>
        <w:ind w:left="576" w:hanging="360"/>
      </w:pPr>
      <w:rPr>
        <w:rFonts w:ascii="Courier New" w:hAnsi="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hint="default"/>
      </w:rPr>
    </w:lvl>
    <w:lvl w:ilvl="8" w:tplc="04090005" w:tentative="1">
      <w:start w:val="1"/>
      <w:numFmt w:val="bullet"/>
      <w:lvlText w:val=""/>
      <w:lvlJc w:val="left"/>
      <w:pPr>
        <w:ind w:left="5616" w:hanging="360"/>
      </w:pPr>
      <w:rPr>
        <w:rFonts w:ascii="Wingdings" w:hAnsi="Wingdings" w:hint="default"/>
      </w:rPr>
    </w:lvl>
  </w:abstractNum>
  <w:abstractNum w:abstractNumId="30">
    <w:nsid w:val="5CB0291C"/>
    <w:multiLevelType w:val="multilevel"/>
    <w:tmpl w:val="4648B3E8"/>
    <w:lvl w:ilvl="0">
      <w:start w:val="1"/>
      <w:numFmt w:val="bullet"/>
      <w:lvlText w:val="■"/>
      <w:lvlJc w:val="left"/>
      <w:pPr>
        <w:ind w:left="360" w:hanging="360"/>
      </w:pPr>
      <w:rPr>
        <w:rFonts w:ascii="Verdana" w:hAnsi="Verdana" w:hint="default"/>
        <w:b w:val="0"/>
        <w:bCs w:val="0"/>
        <w:i w:val="0"/>
        <w:iCs w:val="0"/>
        <w:color w:val="F26334"/>
        <w:sz w:val="16"/>
        <w:szCs w:val="16"/>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nsid w:val="61BF29DF"/>
    <w:multiLevelType w:val="hybridMultilevel"/>
    <w:tmpl w:val="A1862F04"/>
    <w:lvl w:ilvl="0" w:tplc="DC7AEA0E">
      <w:start w:val="1"/>
      <w:numFmt w:val="bullet"/>
      <w:pStyle w:val="GS1BListBullet"/>
      <w:lvlText w:val=""/>
      <w:lvlJc w:val="left"/>
      <w:pPr>
        <w:ind w:left="360" w:hanging="360"/>
      </w:pPr>
      <w:rPr>
        <w:rFonts w:ascii="Symbol" w:hAnsi="Symbol" w:hint="default"/>
        <w:b w:val="0"/>
        <w:bCs w:val="0"/>
        <w:i w:val="0"/>
        <w:iCs w:val="0"/>
        <w:color w:val="F26334" w:themeColor="accent1"/>
        <w:sz w:val="18"/>
        <w:szCs w:val="1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nsid w:val="639A4E9B"/>
    <w:multiLevelType w:val="hybridMultilevel"/>
    <w:tmpl w:val="C0F06BF2"/>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33">
    <w:nsid w:val="6BC24646"/>
    <w:multiLevelType w:val="hybridMultilevel"/>
    <w:tmpl w:val="A3E62528"/>
    <w:lvl w:ilvl="0" w:tplc="DB9CB240">
      <w:start w:val="1"/>
      <w:numFmt w:val="bullet"/>
      <w:lvlText w:val=""/>
      <w:lvlJc w:val="left"/>
      <w:pPr>
        <w:tabs>
          <w:tab w:val="num" w:pos="1224"/>
        </w:tabs>
        <w:ind w:left="1224" w:hanging="360"/>
      </w:pPr>
      <w:rPr>
        <w:rFonts w:ascii="Symbol" w:hAnsi="Symbol" w:cs="Times New Roman" w:hint="default"/>
        <w:b w:val="0"/>
        <w:bCs w:val="0"/>
        <w:i w:val="0"/>
        <w:iCs w:val="0"/>
        <w:color w:val="F26334" w:themeColor="accent1"/>
        <w:sz w:val="18"/>
        <w:szCs w:val="18"/>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2C2417C"/>
    <w:multiLevelType w:val="hybridMultilevel"/>
    <w:tmpl w:val="79567EF6"/>
    <w:lvl w:ilvl="0" w:tplc="1CB8FEB8">
      <w:start w:val="1"/>
      <w:numFmt w:val="bullet"/>
      <w:pStyle w:val="ListBullet3"/>
      <w:lvlText w:val=""/>
      <w:lvlJc w:val="left"/>
      <w:pPr>
        <w:ind w:left="360" w:hanging="360"/>
      </w:pPr>
      <w:rPr>
        <w:rFonts w:ascii="Symbol" w:hAnsi="Symbol" w:hint="default"/>
        <w:b w:val="0"/>
        <w:bCs w:val="0"/>
        <w:i w:val="0"/>
        <w:iCs w:val="0"/>
        <w:color w:val="F26334" w:themeColor="accent1"/>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F01204E"/>
    <w:multiLevelType w:val="hybridMultilevel"/>
    <w:tmpl w:val="425899E6"/>
    <w:lvl w:ilvl="0" w:tplc="0409000F">
      <w:start w:val="1"/>
      <w:numFmt w:val="decimal"/>
      <w:lvlText w:val="%1."/>
      <w:lvlJc w:val="left"/>
      <w:pPr>
        <w:ind w:left="768" w:hanging="360"/>
      </w:pPr>
    </w:lvl>
    <w:lvl w:ilvl="1" w:tplc="04090019">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num w:numId="1">
    <w:abstractNumId w:val="35"/>
  </w:num>
  <w:num w:numId="2">
    <w:abstractNumId w:val="20"/>
  </w:num>
  <w:num w:numId="3">
    <w:abstractNumId w:val="26"/>
  </w:num>
  <w:num w:numId="4">
    <w:abstractNumId w:val="28"/>
  </w:num>
  <w:num w:numId="5">
    <w:abstractNumId w:val="32"/>
  </w:num>
  <w:num w:numId="6">
    <w:abstractNumId w:val="17"/>
  </w:num>
  <w:num w:numId="7">
    <w:abstractNumId w:val="33"/>
  </w:num>
  <w:num w:numId="8">
    <w:abstractNumId w:val="29"/>
  </w:num>
  <w:num w:numId="9">
    <w:abstractNumId w:val="33"/>
    <w:lvlOverride w:ilvl="0">
      <w:startOverride w:val="1"/>
    </w:lvlOverride>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9"/>
  </w:num>
  <w:num w:numId="21">
    <w:abstractNumId w:val="18"/>
  </w:num>
  <w:num w:numId="22">
    <w:abstractNumId w:val="22"/>
  </w:num>
  <w:num w:numId="23">
    <w:abstractNumId w:val="25"/>
  </w:num>
  <w:num w:numId="24">
    <w:abstractNumId w:val="11"/>
  </w:num>
  <w:num w:numId="25">
    <w:abstractNumId w:val="15"/>
  </w:num>
  <w:num w:numId="26">
    <w:abstractNumId w:val="23"/>
  </w:num>
  <w:num w:numId="27">
    <w:abstractNumId w:val="21"/>
  </w:num>
  <w:num w:numId="28">
    <w:abstractNumId w:val="30"/>
  </w:num>
  <w:num w:numId="29">
    <w:abstractNumId w:val="27"/>
  </w:num>
  <w:num w:numId="30">
    <w:abstractNumId w:val="13"/>
  </w:num>
  <w:num w:numId="31">
    <w:abstractNumId w:val="10"/>
  </w:num>
  <w:num w:numId="32">
    <w:abstractNumId w:val="34"/>
  </w:num>
  <w:num w:numId="33">
    <w:abstractNumId w:val="31"/>
  </w:num>
  <w:num w:numId="34">
    <w:abstractNumId w:val="12"/>
  </w:num>
  <w:num w:numId="35">
    <w:abstractNumId w:val="24"/>
  </w:num>
  <w:num w:numId="36">
    <w:abstractNumId w:val="16"/>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formsDesig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A52"/>
    <w:rsid w:val="00000752"/>
    <w:rsid w:val="00010A0D"/>
    <w:rsid w:val="0001359C"/>
    <w:rsid w:val="00015D7B"/>
    <w:rsid w:val="00027988"/>
    <w:rsid w:val="00043C00"/>
    <w:rsid w:val="00046B32"/>
    <w:rsid w:val="00054108"/>
    <w:rsid w:val="0007638A"/>
    <w:rsid w:val="00085054"/>
    <w:rsid w:val="00087A49"/>
    <w:rsid w:val="000A16B4"/>
    <w:rsid w:val="000B6D5B"/>
    <w:rsid w:val="000C31F6"/>
    <w:rsid w:val="000D70CB"/>
    <w:rsid w:val="001067F4"/>
    <w:rsid w:val="00114DA2"/>
    <w:rsid w:val="00155C3F"/>
    <w:rsid w:val="00164F2D"/>
    <w:rsid w:val="00191F4C"/>
    <w:rsid w:val="001954C8"/>
    <w:rsid w:val="001A270D"/>
    <w:rsid w:val="001B31D3"/>
    <w:rsid w:val="001C6F0E"/>
    <w:rsid w:val="001D2D07"/>
    <w:rsid w:val="001D301C"/>
    <w:rsid w:val="001E0A4D"/>
    <w:rsid w:val="001E3881"/>
    <w:rsid w:val="001F0701"/>
    <w:rsid w:val="001F3761"/>
    <w:rsid w:val="001F641A"/>
    <w:rsid w:val="002010B3"/>
    <w:rsid w:val="00204F8E"/>
    <w:rsid w:val="00214AD4"/>
    <w:rsid w:val="002226A5"/>
    <w:rsid w:val="002358D4"/>
    <w:rsid w:val="002419DC"/>
    <w:rsid w:val="00244363"/>
    <w:rsid w:val="00246173"/>
    <w:rsid w:val="00250FEE"/>
    <w:rsid w:val="00272359"/>
    <w:rsid w:val="00277BEC"/>
    <w:rsid w:val="00285398"/>
    <w:rsid w:val="002A1ADB"/>
    <w:rsid w:val="002C15AE"/>
    <w:rsid w:val="002C20E9"/>
    <w:rsid w:val="002C2B16"/>
    <w:rsid w:val="002D0EE1"/>
    <w:rsid w:val="002E5747"/>
    <w:rsid w:val="002F2BD5"/>
    <w:rsid w:val="00303DD0"/>
    <w:rsid w:val="00303E67"/>
    <w:rsid w:val="00326B33"/>
    <w:rsid w:val="00326CE5"/>
    <w:rsid w:val="00327B4F"/>
    <w:rsid w:val="00327FF5"/>
    <w:rsid w:val="00340DAE"/>
    <w:rsid w:val="0034397F"/>
    <w:rsid w:val="00346109"/>
    <w:rsid w:val="003568FA"/>
    <w:rsid w:val="003844C0"/>
    <w:rsid w:val="0039398B"/>
    <w:rsid w:val="003946A3"/>
    <w:rsid w:val="00397FA6"/>
    <w:rsid w:val="003A3287"/>
    <w:rsid w:val="003E49E7"/>
    <w:rsid w:val="003F2946"/>
    <w:rsid w:val="003F6BA9"/>
    <w:rsid w:val="00405215"/>
    <w:rsid w:val="00405D65"/>
    <w:rsid w:val="004151A1"/>
    <w:rsid w:val="00416D33"/>
    <w:rsid w:val="0043374E"/>
    <w:rsid w:val="00435B7A"/>
    <w:rsid w:val="00437E46"/>
    <w:rsid w:val="00443F98"/>
    <w:rsid w:val="0045136E"/>
    <w:rsid w:val="004561C7"/>
    <w:rsid w:val="00456410"/>
    <w:rsid w:val="004714E5"/>
    <w:rsid w:val="00480A06"/>
    <w:rsid w:val="00483F59"/>
    <w:rsid w:val="00486F34"/>
    <w:rsid w:val="00495796"/>
    <w:rsid w:val="004A4A34"/>
    <w:rsid w:val="004B241B"/>
    <w:rsid w:val="004C7170"/>
    <w:rsid w:val="004C7BA7"/>
    <w:rsid w:val="004D0764"/>
    <w:rsid w:val="004D42DF"/>
    <w:rsid w:val="004D47AB"/>
    <w:rsid w:val="004D6B62"/>
    <w:rsid w:val="004E0D9A"/>
    <w:rsid w:val="004E4E82"/>
    <w:rsid w:val="004E55A9"/>
    <w:rsid w:val="004F7007"/>
    <w:rsid w:val="00505CFA"/>
    <w:rsid w:val="00527093"/>
    <w:rsid w:val="0053002A"/>
    <w:rsid w:val="00540A13"/>
    <w:rsid w:val="00540C22"/>
    <w:rsid w:val="00541E05"/>
    <w:rsid w:val="00554496"/>
    <w:rsid w:val="00565F52"/>
    <w:rsid w:val="00580FBF"/>
    <w:rsid w:val="005A0287"/>
    <w:rsid w:val="005B4866"/>
    <w:rsid w:val="005C1567"/>
    <w:rsid w:val="005C52BB"/>
    <w:rsid w:val="005D07D0"/>
    <w:rsid w:val="005D3575"/>
    <w:rsid w:val="005E5505"/>
    <w:rsid w:val="005F6A92"/>
    <w:rsid w:val="00607F03"/>
    <w:rsid w:val="00617013"/>
    <w:rsid w:val="00621F2D"/>
    <w:rsid w:val="00624614"/>
    <w:rsid w:val="0063102E"/>
    <w:rsid w:val="006318F3"/>
    <w:rsid w:val="00641028"/>
    <w:rsid w:val="00645A46"/>
    <w:rsid w:val="00647A95"/>
    <w:rsid w:val="00653162"/>
    <w:rsid w:val="00654E75"/>
    <w:rsid w:val="0066427D"/>
    <w:rsid w:val="00664B9A"/>
    <w:rsid w:val="0067453F"/>
    <w:rsid w:val="00683538"/>
    <w:rsid w:val="0069636C"/>
    <w:rsid w:val="006A0CCC"/>
    <w:rsid w:val="006B6CAA"/>
    <w:rsid w:val="006C7A38"/>
    <w:rsid w:val="006D0C97"/>
    <w:rsid w:val="006F418B"/>
    <w:rsid w:val="00703F72"/>
    <w:rsid w:val="00706030"/>
    <w:rsid w:val="00713E2C"/>
    <w:rsid w:val="0072489B"/>
    <w:rsid w:val="007330A9"/>
    <w:rsid w:val="00740DDD"/>
    <w:rsid w:val="00741BA2"/>
    <w:rsid w:val="00770723"/>
    <w:rsid w:val="0078115D"/>
    <w:rsid w:val="00787B7D"/>
    <w:rsid w:val="00794639"/>
    <w:rsid w:val="007A5844"/>
    <w:rsid w:val="007B281A"/>
    <w:rsid w:val="007C7280"/>
    <w:rsid w:val="007E0810"/>
    <w:rsid w:val="007F2373"/>
    <w:rsid w:val="00800516"/>
    <w:rsid w:val="00802708"/>
    <w:rsid w:val="008245A7"/>
    <w:rsid w:val="00830CAA"/>
    <w:rsid w:val="00833A72"/>
    <w:rsid w:val="0083555A"/>
    <w:rsid w:val="00837F3A"/>
    <w:rsid w:val="008470E0"/>
    <w:rsid w:val="00863E2C"/>
    <w:rsid w:val="00871181"/>
    <w:rsid w:val="00871649"/>
    <w:rsid w:val="008C610B"/>
    <w:rsid w:val="008D278D"/>
    <w:rsid w:val="008E0C7E"/>
    <w:rsid w:val="008E69FF"/>
    <w:rsid w:val="00905217"/>
    <w:rsid w:val="009128A0"/>
    <w:rsid w:val="00944E5A"/>
    <w:rsid w:val="009514B7"/>
    <w:rsid w:val="00952DB9"/>
    <w:rsid w:val="00962E01"/>
    <w:rsid w:val="00967114"/>
    <w:rsid w:val="009712D5"/>
    <w:rsid w:val="00981CAB"/>
    <w:rsid w:val="00984DA1"/>
    <w:rsid w:val="009903B3"/>
    <w:rsid w:val="00993594"/>
    <w:rsid w:val="009A5232"/>
    <w:rsid w:val="009C34E9"/>
    <w:rsid w:val="009C5D75"/>
    <w:rsid w:val="009D1409"/>
    <w:rsid w:val="009D5557"/>
    <w:rsid w:val="009E1628"/>
    <w:rsid w:val="009E172C"/>
    <w:rsid w:val="009E436C"/>
    <w:rsid w:val="009F0B6C"/>
    <w:rsid w:val="009F38C2"/>
    <w:rsid w:val="009F729E"/>
    <w:rsid w:val="00A00412"/>
    <w:rsid w:val="00A1428E"/>
    <w:rsid w:val="00A27BC2"/>
    <w:rsid w:val="00A32463"/>
    <w:rsid w:val="00A35A52"/>
    <w:rsid w:val="00A44BF9"/>
    <w:rsid w:val="00A563EC"/>
    <w:rsid w:val="00A82F2D"/>
    <w:rsid w:val="00A83554"/>
    <w:rsid w:val="00A85890"/>
    <w:rsid w:val="00A92E10"/>
    <w:rsid w:val="00AB11E7"/>
    <w:rsid w:val="00AB45BF"/>
    <w:rsid w:val="00AB4DA4"/>
    <w:rsid w:val="00AB56E4"/>
    <w:rsid w:val="00AC5163"/>
    <w:rsid w:val="00AD3875"/>
    <w:rsid w:val="00AD4CAC"/>
    <w:rsid w:val="00AD7D2C"/>
    <w:rsid w:val="00AE74F6"/>
    <w:rsid w:val="00AE78E9"/>
    <w:rsid w:val="00AF019D"/>
    <w:rsid w:val="00AF5D25"/>
    <w:rsid w:val="00B12D14"/>
    <w:rsid w:val="00B16268"/>
    <w:rsid w:val="00B23061"/>
    <w:rsid w:val="00B3345F"/>
    <w:rsid w:val="00B33D5D"/>
    <w:rsid w:val="00B46931"/>
    <w:rsid w:val="00B474EF"/>
    <w:rsid w:val="00B5270A"/>
    <w:rsid w:val="00B93AD7"/>
    <w:rsid w:val="00B9609A"/>
    <w:rsid w:val="00BB786D"/>
    <w:rsid w:val="00BC1ACF"/>
    <w:rsid w:val="00BC3DA9"/>
    <w:rsid w:val="00BC5DBB"/>
    <w:rsid w:val="00BC76FF"/>
    <w:rsid w:val="00BD1B46"/>
    <w:rsid w:val="00BE6F46"/>
    <w:rsid w:val="00BF2849"/>
    <w:rsid w:val="00BF5CE9"/>
    <w:rsid w:val="00C223D4"/>
    <w:rsid w:val="00C3662A"/>
    <w:rsid w:val="00C3759A"/>
    <w:rsid w:val="00C4350E"/>
    <w:rsid w:val="00C55F0C"/>
    <w:rsid w:val="00C72A0F"/>
    <w:rsid w:val="00C73AD0"/>
    <w:rsid w:val="00C80F51"/>
    <w:rsid w:val="00CD6591"/>
    <w:rsid w:val="00CE07F8"/>
    <w:rsid w:val="00CE0C49"/>
    <w:rsid w:val="00CE41AC"/>
    <w:rsid w:val="00D03085"/>
    <w:rsid w:val="00D04131"/>
    <w:rsid w:val="00D046C3"/>
    <w:rsid w:val="00D17E42"/>
    <w:rsid w:val="00D20CB3"/>
    <w:rsid w:val="00D25D47"/>
    <w:rsid w:val="00D53493"/>
    <w:rsid w:val="00D5420E"/>
    <w:rsid w:val="00D774F0"/>
    <w:rsid w:val="00D800FE"/>
    <w:rsid w:val="00D86E40"/>
    <w:rsid w:val="00D86ED1"/>
    <w:rsid w:val="00D90332"/>
    <w:rsid w:val="00D91135"/>
    <w:rsid w:val="00D962AC"/>
    <w:rsid w:val="00D97651"/>
    <w:rsid w:val="00DA4E9B"/>
    <w:rsid w:val="00DC0836"/>
    <w:rsid w:val="00DE5770"/>
    <w:rsid w:val="00DE7B89"/>
    <w:rsid w:val="00DF3000"/>
    <w:rsid w:val="00DF5165"/>
    <w:rsid w:val="00E0061D"/>
    <w:rsid w:val="00E00B97"/>
    <w:rsid w:val="00E01F6B"/>
    <w:rsid w:val="00E144FE"/>
    <w:rsid w:val="00E22E35"/>
    <w:rsid w:val="00E3594A"/>
    <w:rsid w:val="00E40394"/>
    <w:rsid w:val="00E450F5"/>
    <w:rsid w:val="00E54009"/>
    <w:rsid w:val="00E61912"/>
    <w:rsid w:val="00E61BC4"/>
    <w:rsid w:val="00E63A11"/>
    <w:rsid w:val="00E65B98"/>
    <w:rsid w:val="00E82630"/>
    <w:rsid w:val="00E9661E"/>
    <w:rsid w:val="00EA6A32"/>
    <w:rsid w:val="00EC787C"/>
    <w:rsid w:val="00EE0BB3"/>
    <w:rsid w:val="00EF4D3C"/>
    <w:rsid w:val="00F03E03"/>
    <w:rsid w:val="00F151CC"/>
    <w:rsid w:val="00F22A52"/>
    <w:rsid w:val="00F40ECC"/>
    <w:rsid w:val="00F4470A"/>
    <w:rsid w:val="00F7471F"/>
    <w:rsid w:val="00F76677"/>
    <w:rsid w:val="00F834D6"/>
    <w:rsid w:val="00F957EF"/>
    <w:rsid w:val="00FA0B23"/>
    <w:rsid w:val="00FA4216"/>
    <w:rsid w:val="00FA5266"/>
    <w:rsid w:val="00FA60AB"/>
    <w:rsid w:val="00FB1456"/>
    <w:rsid w:val="00FB1D1A"/>
    <w:rsid w:val="00FB54F4"/>
    <w:rsid w:val="00FB71B6"/>
    <w:rsid w:val="00FD08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27DEEE23"/>
  <w15:docId w15:val="{8F4BF50B-03C9-4F6E-9C8A-07F1F2EDF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EastAsia" w:hAnsi="Verdana" w:cstheme="majorBidi"/>
        <w:sz w:val="18"/>
        <w:szCs w:val="1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5A52"/>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6D0C97"/>
    <w:pPr>
      <w:spacing w:before="240"/>
      <w:outlineLvl w:val="0"/>
    </w:pPr>
    <w:rPr>
      <w:b/>
      <w:color w:val="F26334" w:themeColor="accent1"/>
    </w:rPr>
  </w:style>
  <w:style w:type="paragraph" w:styleId="Heading2">
    <w:name w:val="heading 2"/>
    <w:basedOn w:val="Normal"/>
    <w:next w:val="Normal"/>
    <w:link w:val="Heading2Char"/>
    <w:uiPriority w:val="9"/>
    <w:unhideWhenUsed/>
    <w:qFormat/>
    <w:rsid w:val="009E1628"/>
    <w:pPr>
      <w:spacing w:before="240"/>
      <w:outlineLvl w:val="1"/>
    </w:pPr>
    <w:rPr>
      <w:b/>
      <w:color w:val="002C6C" w:themeColor="text2"/>
    </w:rPr>
  </w:style>
  <w:style w:type="paragraph" w:styleId="Heading3">
    <w:name w:val="heading 3"/>
    <w:basedOn w:val="Normal"/>
    <w:next w:val="Normal"/>
    <w:link w:val="Heading3Char"/>
    <w:uiPriority w:val="9"/>
    <w:unhideWhenUsed/>
    <w:qFormat/>
    <w:rsid w:val="00204F8E"/>
    <w:pPr>
      <w:spacing w:before="240"/>
      <w:outlineLvl w:val="2"/>
    </w:pPr>
    <w:rPr>
      <w:b/>
      <w:color w:val="002C6C" w:themeColor="text2"/>
    </w:rPr>
  </w:style>
  <w:style w:type="paragraph" w:styleId="Heading4">
    <w:name w:val="heading 4"/>
    <w:basedOn w:val="Normal"/>
    <w:next w:val="Normal"/>
    <w:link w:val="Heading4Char"/>
    <w:uiPriority w:val="9"/>
    <w:unhideWhenUsed/>
    <w:qFormat/>
    <w:rsid w:val="006C7A38"/>
    <w:pPr>
      <w:keepNext/>
      <w:keepLines/>
      <w:spacing w:before="200" w:after="0"/>
      <w:outlineLvl w:val="3"/>
    </w:pPr>
    <w:rPr>
      <w:rFonts w:asciiTheme="majorHAnsi" w:eastAsiaTheme="majorEastAsia" w:hAnsiTheme="majorHAnsi"/>
      <w:b/>
      <w:bCs/>
      <w:i/>
      <w:iCs/>
      <w:color w:val="F26334" w:themeColor="accent1"/>
    </w:rPr>
  </w:style>
  <w:style w:type="paragraph" w:styleId="Heading5">
    <w:name w:val="heading 5"/>
    <w:basedOn w:val="Normal"/>
    <w:next w:val="Normal"/>
    <w:link w:val="Heading5Char"/>
    <w:uiPriority w:val="9"/>
    <w:unhideWhenUsed/>
    <w:qFormat/>
    <w:rsid w:val="00480A06"/>
    <w:pPr>
      <w:keepNext/>
      <w:keepLines/>
      <w:spacing w:before="240"/>
      <w:ind w:left="720"/>
      <w:outlineLvl w:val="4"/>
    </w:pPr>
    <w:rPr>
      <w:rFonts w:eastAsiaTheme="majorEastAsia"/>
      <w:b/>
      <w:color w:val="F26334" w:themeColor="accent1"/>
    </w:rPr>
  </w:style>
  <w:style w:type="paragraph" w:styleId="Heading6">
    <w:name w:val="heading 6"/>
    <w:basedOn w:val="Normal"/>
    <w:next w:val="Normal"/>
    <w:link w:val="Heading6Char"/>
    <w:uiPriority w:val="9"/>
    <w:unhideWhenUsed/>
    <w:qFormat/>
    <w:rsid w:val="001A270D"/>
    <w:pPr>
      <w:keepNext/>
      <w:keepLines/>
      <w:spacing w:before="200" w:after="0"/>
      <w:outlineLvl w:val="5"/>
    </w:pPr>
    <w:rPr>
      <w:rFonts w:eastAsiaTheme="majorEastAsia"/>
      <w:i/>
      <w:iCs/>
      <w:color w:val="892809" w:themeColor="accent1" w:themeShade="7F"/>
    </w:rPr>
  </w:style>
  <w:style w:type="paragraph" w:styleId="Heading7">
    <w:name w:val="heading 7"/>
    <w:basedOn w:val="Normal"/>
    <w:next w:val="Normal"/>
    <w:link w:val="Heading7Char"/>
    <w:uiPriority w:val="9"/>
    <w:unhideWhenUsed/>
    <w:qFormat/>
    <w:rsid w:val="001A270D"/>
    <w:pPr>
      <w:keepNext/>
      <w:keepLines/>
      <w:spacing w:before="200" w:after="0"/>
      <w:outlineLvl w:val="6"/>
    </w:pPr>
    <w:rPr>
      <w:rFonts w:asciiTheme="majorHAnsi" w:eastAsiaTheme="majorEastAsia" w:hAnsiTheme="majorHAnsi"/>
      <w:i/>
      <w:iCs/>
      <w:color w:val="737373"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7F03"/>
    <w:pPr>
      <w:ind w:left="720"/>
      <w:contextualSpacing/>
    </w:pPr>
  </w:style>
  <w:style w:type="paragraph" w:styleId="Header">
    <w:name w:val="header"/>
    <w:basedOn w:val="Normal"/>
    <w:link w:val="HeaderChar"/>
    <w:uiPriority w:val="99"/>
    <w:unhideWhenUsed/>
    <w:rsid w:val="004C7BA7"/>
    <w:pPr>
      <w:tabs>
        <w:tab w:val="center" w:pos="4320"/>
        <w:tab w:val="right" w:pos="8640"/>
      </w:tabs>
    </w:pPr>
  </w:style>
  <w:style w:type="character" w:customStyle="1" w:styleId="HeaderChar">
    <w:name w:val="Header Char"/>
    <w:basedOn w:val="DefaultParagraphFont"/>
    <w:link w:val="Header"/>
    <w:uiPriority w:val="99"/>
    <w:rsid w:val="004C7BA7"/>
  </w:style>
  <w:style w:type="paragraph" w:styleId="Footer">
    <w:name w:val="footer"/>
    <w:basedOn w:val="Normal"/>
    <w:link w:val="FooterChar"/>
    <w:uiPriority w:val="99"/>
    <w:unhideWhenUsed/>
    <w:rsid w:val="004C7BA7"/>
    <w:pPr>
      <w:tabs>
        <w:tab w:val="center" w:pos="4320"/>
        <w:tab w:val="right" w:pos="8640"/>
      </w:tabs>
    </w:pPr>
  </w:style>
  <w:style w:type="character" w:customStyle="1" w:styleId="FooterChar">
    <w:name w:val="Footer Char"/>
    <w:basedOn w:val="DefaultParagraphFont"/>
    <w:link w:val="Footer"/>
    <w:uiPriority w:val="99"/>
    <w:rsid w:val="004C7BA7"/>
  </w:style>
  <w:style w:type="paragraph" w:styleId="BalloonText">
    <w:name w:val="Balloon Text"/>
    <w:basedOn w:val="Normal"/>
    <w:link w:val="BalloonTextChar"/>
    <w:uiPriority w:val="99"/>
    <w:semiHidden/>
    <w:unhideWhenUsed/>
    <w:rsid w:val="004C7BA7"/>
    <w:rPr>
      <w:rFonts w:ascii="Lucida Grande" w:hAnsi="Lucida Grande" w:cs="Lucida Grande"/>
    </w:rPr>
  </w:style>
  <w:style w:type="character" w:customStyle="1" w:styleId="BalloonTextChar">
    <w:name w:val="Balloon Text Char"/>
    <w:basedOn w:val="DefaultParagraphFont"/>
    <w:link w:val="BalloonText"/>
    <w:uiPriority w:val="99"/>
    <w:semiHidden/>
    <w:rsid w:val="004C7BA7"/>
    <w:rPr>
      <w:rFonts w:ascii="Lucida Grande" w:hAnsi="Lucida Grande" w:cs="Lucida Grande"/>
    </w:rPr>
  </w:style>
  <w:style w:type="character" w:customStyle="1" w:styleId="Heading1Char">
    <w:name w:val="Heading 1 Char"/>
    <w:basedOn w:val="DefaultParagraphFont"/>
    <w:link w:val="Heading1"/>
    <w:uiPriority w:val="9"/>
    <w:rsid w:val="006D0C97"/>
    <w:rPr>
      <w:rFonts w:ascii="Verdana" w:hAnsi="Verdana"/>
      <w:b/>
      <w:color w:val="F26334" w:themeColor="accent1"/>
      <w:sz w:val="22"/>
      <w:szCs w:val="18"/>
    </w:rPr>
  </w:style>
  <w:style w:type="character" w:customStyle="1" w:styleId="Heading2Char">
    <w:name w:val="Heading 2 Char"/>
    <w:basedOn w:val="DefaultParagraphFont"/>
    <w:link w:val="Heading2"/>
    <w:uiPriority w:val="9"/>
    <w:rsid w:val="009E1628"/>
    <w:rPr>
      <w:b/>
      <w:color w:val="002C6C" w:themeColor="text2"/>
    </w:rPr>
  </w:style>
  <w:style w:type="character" w:customStyle="1" w:styleId="Heading3Char">
    <w:name w:val="Heading 3 Char"/>
    <w:basedOn w:val="DefaultParagraphFont"/>
    <w:link w:val="Heading3"/>
    <w:uiPriority w:val="9"/>
    <w:rsid w:val="00204F8E"/>
    <w:rPr>
      <w:b/>
      <w:color w:val="002C6C" w:themeColor="text2"/>
    </w:rPr>
  </w:style>
  <w:style w:type="paragraph" w:styleId="Subtitle">
    <w:name w:val="Subtitle"/>
    <w:basedOn w:val="Normal"/>
    <w:next w:val="Normal"/>
    <w:link w:val="SubtitleChar"/>
    <w:uiPriority w:val="11"/>
    <w:qFormat/>
    <w:rsid w:val="00046B32"/>
    <w:pPr>
      <w:numPr>
        <w:ilvl w:val="1"/>
      </w:numPr>
      <w:spacing w:after="240"/>
    </w:pPr>
    <w:rPr>
      <w:rFonts w:eastAsiaTheme="majorEastAsia"/>
      <w:color w:val="F26334" w:themeColor="accent1"/>
      <w:sz w:val="28"/>
      <w:szCs w:val="28"/>
    </w:rPr>
  </w:style>
  <w:style w:type="paragraph" w:styleId="BodyText">
    <w:name w:val="Body Text"/>
    <w:basedOn w:val="BodyText2"/>
    <w:link w:val="BodyTextChar"/>
    <w:uiPriority w:val="99"/>
    <w:unhideWhenUsed/>
    <w:rsid w:val="00214AD4"/>
    <w:pPr>
      <w:spacing w:after="240"/>
    </w:pPr>
  </w:style>
  <w:style w:type="character" w:customStyle="1" w:styleId="BodyTextChar">
    <w:name w:val="Body Text Char"/>
    <w:basedOn w:val="DefaultParagraphFont"/>
    <w:link w:val="BodyText"/>
    <w:uiPriority w:val="99"/>
    <w:rsid w:val="00214AD4"/>
    <w:rPr>
      <w:sz w:val="22"/>
      <w:szCs w:val="22"/>
    </w:rPr>
  </w:style>
  <w:style w:type="paragraph" w:styleId="BodyText2">
    <w:name w:val="Body Text 2"/>
    <w:basedOn w:val="Normal"/>
    <w:link w:val="BodyText2Char"/>
    <w:uiPriority w:val="99"/>
    <w:unhideWhenUsed/>
    <w:rsid w:val="00214AD4"/>
  </w:style>
  <w:style w:type="character" w:customStyle="1" w:styleId="BodyText2Char">
    <w:name w:val="Body Text 2 Char"/>
    <w:basedOn w:val="DefaultParagraphFont"/>
    <w:link w:val="BodyText2"/>
    <w:uiPriority w:val="99"/>
    <w:rsid w:val="00214AD4"/>
  </w:style>
  <w:style w:type="paragraph" w:styleId="BodyTextFirstIndent">
    <w:name w:val="Body Text First Indent"/>
    <w:basedOn w:val="Normal"/>
    <w:link w:val="BodyTextFirstIndentChar"/>
    <w:uiPriority w:val="99"/>
    <w:unhideWhenUsed/>
    <w:rsid w:val="006D0C97"/>
    <w:pPr>
      <w:numPr>
        <w:ilvl w:val="1"/>
        <w:numId w:val="8"/>
      </w:numPr>
      <w:ind w:left="1080"/>
    </w:pPr>
    <w:rPr>
      <w:sz w:val="16"/>
      <w:szCs w:val="16"/>
    </w:rPr>
  </w:style>
  <w:style w:type="character" w:customStyle="1" w:styleId="BodyTextFirstIndentChar">
    <w:name w:val="Body Text First Indent Char"/>
    <w:basedOn w:val="BodyTextChar"/>
    <w:link w:val="BodyTextFirstIndent"/>
    <w:uiPriority w:val="99"/>
    <w:rsid w:val="00043C00"/>
    <w:rPr>
      <w:rFonts w:ascii="Verdana" w:hAnsi="Verdana"/>
      <w:sz w:val="16"/>
      <w:szCs w:val="16"/>
    </w:rPr>
  </w:style>
  <w:style w:type="character" w:styleId="PageNumber">
    <w:name w:val="page number"/>
    <w:basedOn w:val="DefaultParagraphFont"/>
    <w:uiPriority w:val="99"/>
    <w:semiHidden/>
    <w:unhideWhenUsed/>
    <w:rsid w:val="00D800FE"/>
  </w:style>
  <w:style w:type="paragraph" w:styleId="Title">
    <w:name w:val="Title"/>
    <w:next w:val="Normal"/>
    <w:link w:val="TitleChar"/>
    <w:uiPriority w:val="10"/>
    <w:qFormat/>
    <w:rsid w:val="003946A3"/>
    <w:pPr>
      <w:spacing w:after="240"/>
    </w:pPr>
    <w:rPr>
      <w:color w:val="002C6C" w:themeColor="text2"/>
      <w:sz w:val="36"/>
      <w:szCs w:val="36"/>
    </w:rPr>
  </w:style>
  <w:style w:type="character" w:customStyle="1" w:styleId="TitleChar">
    <w:name w:val="Title Char"/>
    <w:basedOn w:val="DefaultParagraphFont"/>
    <w:link w:val="Title"/>
    <w:uiPriority w:val="10"/>
    <w:rsid w:val="003946A3"/>
    <w:rPr>
      <w:rFonts w:ascii="Verdana" w:hAnsi="Verdana"/>
      <w:color w:val="002C6C" w:themeColor="text2"/>
      <w:sz w:val="36"/>
      <w:szCs w:val="36"/>
    </w:rPr>
  </w:style>
  <w:style w:type="paragraph" w:styleId="ListBullet">
    <w:name w:val="List Bullet"/>
    <w:basedOn w:val="Normal"/>
    <w:uiPriority w:val="99"/>
    <w:unhideWhenUsed/>
    <w:rsid w:val="00A00412"/>
    <w:pPr>
      <w:numPr>
        <w:numId w:val="29"/>
      </w:numPr>
    </w:pPr>
  </w:style>
  <w:style w:type="paragraph" w:styleId="List">
    <w:name w:val="List"/>
    <w:basedOn w:val="Normal"/>
    <w:uiPriority w:val="99"/>
    <w:unhideWhenUsed/>
    <w:rsid w:val="006D0C97"/>
    <w:pPr>
      <w:ind w:left="360" w:hanging="360"/>
      <w:contextualSpacing/>
    </w:pPr>
  </w:style>
  <w:style w:type="paragraph" w:styleId="ListNumber">
    <w:name w:val="List Number"/>
    <w:basedOn w:val="Normal"/>
    <w:uiPriority w:val="99"/>
    <w:unhideWhenUsed/>
    <w:rsid w:val="006D0C97"/>
    <w:pPr>
      <w:numPr>
        <w:numId w:val="15"/>
      </w:numPr>
      <w:contextualSpacing/>
    </w:pPr>
  </w:style>
  <w:style w:type="paragraph" w:styleId="ListBullet2">
    <w:name w:val="List Bullet 2"/>
    <w:basedOn w:val="Normal"/>
    <w:uiPriority w:val="99"/>
    <w:unhideWhenUsed/>
    <w:rsid w:val="009E1628"/>
    <w:pPr>
      <w:numPr>
        <w:numId w:val="27"/>
      </w:numPr>
      <w:ind w:left="720"/>
    </w:pPr>
  </w:style>
  <w:style w:type="character" w:customStyle="1" w:styleId="SubtitleChar">
    <w:name w:val="Subtitle Char"/>
    <w:basedOn w:val="DefaultParagraphFont"/>
    <w:link w:val="Subtitle"/>
    <w:uiPriority w:val="11"/>
    <w:rsid w:val="00046B32"/>
    <w:rPr>
      <w:rFonts w:eastAsiaTheme="majorEastAsia"/>
      <w:color w:val="F26334" w:themeColor="accent1"/>
      <w:sz w:val="28"/>
      <w:szCs w:val="28"/>
    </w:rPr>
  </w:style>
  <w:style w:type="character" w:customStyle="1" w:styleId="Heading4Char">
    <w:name w:val="Heading 4 Char"/>
    <w:basedOn w:val="DefaultParagraphFont"/>
    <w:link w:val="Heading4"/>
    <w:uiPriority w:val="9"/>
    <w:rsid w:val="006C7A38"/>
    <w:rPr>
      <w:rFonts w:asciiTheme="majorHAnsi" w:eastAsiaTheme="majorEastAsia" w:hAnsiTheme="majorHAnsi" w:cstheme="majorBidi"/>
      <w:b/>
      <w:bCs/>
      <w:i/>
      <w:iCs/>
      <w:color w:val="F26334" w:themeColor="accent1"/>
      <w:sz w:val="18"/>
      <w:szCs w:val="18"/>
    </w:rPr>
  </w:style>
  <w:style w:type="paragraph" w:styleId="TOCHeading">
    <w:name w:val="TOC Heading"/>
    <w:basedOn w:val="Heading1"/>
    <w:next w:val="Normal"/>
    <w:uiPriority w:val="39"/>
    <w:unhideWhenUsed/>
    <w:qFormat/>
    <w:rsid w:val="003568FA"/>
    <w:pPr>
      <w:keepNext/>
      <w:keepLines/>
      <w:spacing w:before="480" w:after="0"/>
      <w:outlineLvl w:val="9"/>
    </w:pPr>
    <w:rPr>
      <w:rFonts w:asciiTheme="majorHAnsi" w:eastAsiaTheme="majorEastAsia" w:hAnsiTheme="majorHAnsi"/>
      <w:bCs/>
      <w:color w:val="C4390C" w:themeColor="accent1" w:themeShade="B5"/>
      <w:sz w:val="32"/>
      <w:szCs w:val="32"/>
    </w:rPr>
  </w:style>
  <w:style w:type="paragraph" w:styleId="Index1">
    <w:name w:val="index 1"/>
    <w:basedOn w:val="Normal"/>
    <w:next w:val="Normal"/>
    <w:autoRedefine/>
    <w:uiPriority w:val="99"/>
    <w:unhideWhenUsed/>
    <w:rsid w:val="00DE7B89"/>
    <w:pPr>
      <w:spacing w:after="0"/>
      <w:ind w:left="180" w:hanging="180"/>
    </w:pPr>
  </w:style>
  <w:style w:type="paragraph" w:styleId="Index2">
    <w:name w:val="index 2"/>
    <w:basedOn w:val="Normal"/>
    <w:next w:val="Normal"/>
    <w:autoRedefine/>
    <w:uiPriority w:val="99"/>
    <w:unhideWhenUsed/>
    <w:rsid w:val="00DE7B89"/>
    <w:pPr>
      <w:spacing w:after="0"/>
      <w:ind w:left="360" w:hanging="180"/>
    </w:pPr>
  </w:style>
  <w:style w:type="paragraph" w:styleId="Index3">
    <w:name w:val="index 3"/>
    <w:basedOn w:val="Normal"/>
    <w:next w:val="Normal"/>
    <w:autoRedefine/>
    <w:uiPriority w:val="99"/>
    <w:unhideWhenUsed/>
    <w:rsid w:val="00DE7B89"/>
    <w:pPr>
      <w:spacing w:after="0"/>
      <w:ind w:left="540" w:hanging="180"/>
    </w:pPr>
  </w:style>
  <w:style w:type="paragraph" w:styleId="Index4">
    <w:name w:val="index 4"/>
    <w:basedOn w:val="Normal"/>
    <w:next w:val="Normal"/>
    <w:autoRedefine/>
    <w:uiPriority w:val="99"/>
    <w:unhideWhenUsed/>
    <w:rsid w:val="00DE7B89"/>
    <w:pPr>
      <w:spacing w:after="0"/>
      <w:ind w:left="720" w:hanging="180"/>
    </w:pPr>
  </w:style>
  <w:style w:type="character" w:customStyle="1" w:styleId="Heading5Char">
    <w:name w:val="Heading 5 Char"/>
    <w:basedOn w:val="DefaultParagraphFont"/>
    <w:link w:val="Heading5"/>
    <w:uiPriority w:val="9"/>
    <w:rsid w:val="00480A06"/>
    <w:rPr>
      <w:rFonts w:eastAsiaTheme="majorEastAsia"/>
      <w:b/>
      <w:color w:val="F26334" w:themeColor="accent1"/>
    </w:rPr>
  </w:style>
  <w:style w:type="character" w:customStyle="1" w:styleId="Heading6Char">
    <w:name w:val="Heading 6 Char"/>
    <w:basedOn w:val="DefaultParagraphFont"/>
    <w:link w:val="Heading6"/>
    <w:uiPriority w:val="9"/>
    <w:rsid w:val="001A270D"/>
    <w:rPr>
      <w:rFonts w:eastAsiaTheme="majorEastAsia"/>
      <w:i/>
      <w:iCs/>
      <w:color w:val="892809" w:themeColor="accent1" w:themeShade="7F"/>
    </w:rPr>
  </w:style>
  <w:style w:type="character" w:customStyle="1" w:styleId="Heading7Char">
    <w:name w:val="Heading 7 Char"/>
    <w:basedOn w:val="DefaultParagraphFont"/>
    <w:link w:val="Heading7"/>
    <w:uiPriority w:val="9"/>
    <w:rsid w:val="001A270D"/>
    <w:rPr>
      <w:rFonts w:asciiTheme="majorHAnsi" w:eastAsiaTheme="majorEastAsia" w:hAnsiTheme="majorHAnsi"/>
      <w:i/>
      <w:iCs/>
      <w:color w:val="737373" w:themeColor="text1" w:themeTint="BF"/>
    </w:rPr>
  </w:style>
  <w:style w:type="paragraph" w:styleId="List3">
    <w:name w:val="List 3"/>
    <w:basedOn w:val="Normal"/>
    <w:uiPriority w:val="99"/>
    <w:unhideWhenUsed/>
    <w:rsid w:val="009E1628"/>
    <w:pPr>
      <w:ind w:left="1080" w:hanging="360"/>
      <w:contextualSpacing/>
    </w:pPr>
  </w:style>
  <w:style w:type="paragraph" w:styleId="ListBullet3">
    <w:name w:val="List Bullet 3"/>
    <w:basedOn w:val="List2"/>
    <w:uiPriority w:val="99"/>
    <w:unhideWhenUsed/>
    <w:rsid w:val="0067453F"/>
    <w:pPr>
      <w:numPr>
        <w:numId w:val="32"/>
      </w:numPr>
      <w:ind w:left="1080"/>
    </w:pPr>
  </w:style>
  <w:style w:type="paragraph" w:styleId="List2">
    <w:name w:val="List 2"/>
    <w:basedOn w:val="Normal"/>
    <w:uiPriority w:val="99"/>
    <w:semiHidden/>
    <w:unhideWhenUsed/>
    <w:rsid w:val="00250FEE"/>
    <w:pPr>
      <w:ind w:left="720" w:hanging="360"/>
      <w:contextualSpacing/>
    </w:pPr>
  </w:style>
  <w:style w:type="paragraph" w:customStyle="1" w:styleId="BasicParagraph">
    <w:name w:val="[Basic Paragraph]"/>
    <w:basedOn w:val="Normal"/>
    <w:uiPriority w:val="99"/>
    <w:rsid w:val="004C7BA7"/>
    <w:pPr>
      <w:widowControl w:val="0"/>
      <w:autoSpaceDE w:val="0"/>
      <w:autoSpaceDN w:val="0"/>
      <w:adjustRightInd w:val="0"/>
      <w:spacing w:line="288" w:lineRule="auto"/>
      <w:textAlignment w:val="center"/>
    </w:pPr>
    <w:rPr>
      <w:rFonts w:ascii="MinionPro-Regular" w:hAnsi="MinionPro-Regular" w:cs="MinionPro-Regular"/>
      <w:color w:val="000000"/>
      <w:sz w:val="24"/>
      <w:szCs w:val="24"/>
      <w:lang w:eastAsia="ja-JP"/>
    </w:rPr>
  </w:style>
  <w:style w:type="paragraph" w:customStyle="1" w:styleId="CompanyName">
    <w:name w:val="Company Name"/>
    <w:basedOn w:val="Normal"/>
    <w:uiPriority w:val="2"/>
    <w:qFormat/>
    <w:rsid w:val="004C7BA7"/>
    <w:pPr>
      <w:spacing w:line="264" w:lineRule="auto"/>
    </w:pPr>
    <w:rPr>
      <w:b/>
      <w:color w:val="002C6C" w:themeColor="text2"/>
      <w:sz w:val="28"/>
      <w:szCs w:val="36"/>
      <w:lang w:eastAsia="ja-JP"/>
    </w:rPr>
  </w:style>
  <w:style w:type="paragraph" w:styleId="NoSpacing">
    <w:name w:val="No Spacing"/>
    <w:uiPriority w:val="1"/>
    <w:qFormat/>
    <w:rsid w:val="004C7BA7"/>
  </w:style>
  <w:style w:type="paragraph" w:styleId="Date">
    <w:name w:val="Date"/>
    <w:basedOn w:val="NoSpacing"/>
    <w:next w:val="Normal"/>
    <w:link w:val="DateChar"/>
    <w:uiPriority w:val="99"/>
    <w:unhideWhenUsed/>
    <w:rsid w:val="004C7BA7"/>
    <w:pPr>
      <w:framePr w:wrap="around" w:hAnchor="page" w:xAlign="center" w:yAlign="top"/>
      <w:contextualSpacing/>
      <w:suppressOverlap/>
      <w:jc w:val="center"/>
    </w:pPr>
    <w:rPr>
      <w:rFonts w:asciiTheme="minorHAnsi" w:eastAsiaTheme="minorHAnsi" w:hAnsiTheme="minorHAnsi" w:cstheme="minorBidi"/>
      <w:b/>
      <w:color w:val="FFFFFF" w:themeColor="background1"/>
      <w:sz w:val="23"/>
      <w:szCs w:val="20"/>
      <w:lang w:eastAsia="ja-JP"/>
    </w:rPr>
  </w:style>
  <w:style w:type="character" w:customStyle="1" w:styleId="DateChar">
    <w:name w:val="Date Char"/>
    <w:basedOn w:val="DefaultParagraphFont"/>
    <w:link w:val="Date"/>
    <w:uiPriority w:val="99"/>
    <w:rsid w:val="004C7BA7"/>
    <w:rPr>
      <w:rFonts w:asciiTheme="minorHAnsi" w:eastAsiaTheme="minorHAnsi" w:hAnsiTheme="minorHAnsi" w:cstheme="minorBidi"/>
      <w:b/>
      <w:color w:val="FFFFFF" w:themeColor="background1"/>
      <w:sz w:val="23"/>
      <w:szCs w:val="20"/>
      <w:lang w:eastAsia="ja-JP"/>
    </w:rPr>
  </w:style>
  <w:style w:type="character" w:styleId="PlaceholderText">
    <w:name w:val="Placeholder Text"/>
    <w:basedOn w:val="DefaultParagraphFont"/>
    <w:uiPriority w:val="99"/>
    <w:semiHidden/>
    <w:rsid w:val="004C7BA7"/>
    <w:rPr>
      <w:color w:val="808080"/>
    </w:rPr>
  </w:style>
  <w:style w:type="paragraph" w:customStyle="1" w:styleId="GS1BHeading1">
    <w:name w:val="GS1_B_Heading 1"/>
    <w:basedOn w:val="Heading1"/>
    <w:next w:val="GS1BBodyText2"/>
    <w:qFormat/>
    <w:rsid w:val="005D07D0"/>
    <w:pPr>
      <w:keepNext/>
    </w:pPr>
  </w:style>
  <w:style w:type="paragraph" w:customStyle="1" w:styleId="GS1BTitle">
    <w:name w:val="GS1_B_Title"/>
    <w:basedOn w:val="Normal"/>
    <w:next w:val="GS1BBodyText2"/>
    <w:qFormat/>
    <w:rsid w:val="002C20E9"/>
    <w:rPr>
      <w:color w:val="002C6C"/>
      <w:sz w:val="36"/>
    </w:rPr>
  </w:style>
  <w:style w:type="paragraph" w:customStyle="1" w:styleId="GS1BBodyText2">
    <w:name w:val="GS1_B_Body Text 2"/>
    <w:basedOn w:val="Normal"/>
    <w:qFormat/>
    <w:rsid w:val="002C20E9"/>
  </w:style>
  <w:style w:type="paragraph" w:customStyle="1" w:styleId="GS1BSubtitle">
    <w:name w:val="GS1_B_Subtitle"/>
    <w:basedOn w:val="Normal"/>
    <w:qFormat/>
    <w:rsid w:val="004151A1"/>
    <w:pPr>
      <w:spacing w:after="240"/>
    </w:pPr>
    <w:rPr>
      <w:color w:val="F26334"/>
      <w:sz w:val="28"/>
    </w:rPr>
  </w:style>
  <w:style w:type="paragraph" w:customStyle="1" w:styleId="GS1BBodyText1">
    <w:name w:val="GS1_B_Body Text 1"/>
    <w:basedOn w:val="BodyText"/>
    <w:qFormat/>
    <w:rsid w:val="002A1ADB"/>
    <w:rPr>
      <w:sz w:val="18"/>
    </w:rPr>
  </w:style>
  <w:style w:type="paragraph" w:customStyle="1" w:styleId="GS1BHeading2">
    <w:name w:val="GS1_B_Heading 2"/>
    <w:basedOn w:val="Normal"/>
    <w:next w:val="GS1BBodyText2"/>
    <w:qFormat/>
    <w:rsid w:val="00AB4DA4"/>
    <w:pPr>
      <w:keepNext/>
      <w:spacing w:before="240"/>
    </w:pPr>
    <w:rPr>
      <w:b/>
      <w:color w:val="002C6C"/>
    </w:rPr>
  </w:style>
  <w:style w:type="paragraph" w:customStyle="1" w:styleId="GS1BListBullet">
    <w:name w:val="GS1_B_List Bullet"/>
    <w:basedOn w:val="Normal"/>
    <w:qFormat/>
    <w:rsid w:val="00565F52"/>
    <w:pPr>
      <w:numPr>
        <w:numId w:val="33"/>
      </w:numPr>
      <w:tabs>
        <w:tab w:val="left" w:pos="170"/>
      </w:tabs>
      <w:ind w:left="170" w:hanging="170"/>
    </w:pPr>
  </w:style>
  <w:style w:type="paragraph" w:customStyle="1" w:styleId="GS1BHeading3">
    <w:name w:val="GS1_B_Heading 3"/>
    <w:basedOn w:val="Normal"/>
    <w:next w:val="GS1BBodyText2"/>
    <w:qFormat/>
    <w:rsid w:val="00833A72"/>
    <w:pPr>
      <w:keepNext/>
      <w:spacing w:before="240"/>
    </w:pPr>
    <w:rPr>
      <w:b/>
      <w:color w:val="F26334"/>
    </w:rPr>
  </w:style>
  <w:style w:type="paragraph" w:customStyle="1" w:styleId="GS1BHeading4">
    <w:name w:val="GS1_B_Heading 4"/>
    <w:basedOn w:val="Normal"/>
    <w:next w:val="GS1BBodyText4"/>
    <w:qFormat/>
    <w:rsid w:val="00435B7A"/>
    <w:pPr>
      <w:keepNext/>
      <w:tabs>
        <w:tab w:val="left" w:pos="720"/>
      </w:tabs>
      <w:spacing w:before="240"/>
      <w:ind w:left="1080" w:hanging="720"/>
    </w:pPr>
    <w:rPr>
      <w:b/>
      <w:color w:val="002C6C"/>
    </w:rPr>
  </w:style>
  <w:style w:type="paragraph" w:customStyle="1" w:styleId="GS1BListBullet2">
    <w:name w:val="GS1_B_List Bullet 2"/>
    <w:basedOn w:val="Normal"/>
    <w:qFormat/>
    <w:rsid w:val="00565F52"/>
    <w:pPr>
      <w:numPr>
        <w:numId w:val="34"/>
      </w:numPr>
      <w:tabs>
        <w:tab w:val="left" w:pos="170"/>
      </w:tabs>
      <w:ind w:left="527" w:hanging="170"/>
    </w:pPr>
  </w:style>
  <w:style w:type="paragraph" w:customStyle="1" w:styleId="GS1BHeading5">
    <w:name w:val="GS1_B_Heading 5"/>
    <w:basedOn w:val="Normal"/>
    <w:next w:val="GS1BBodyText5"/>
    <w:qFormat/>
    <w:rsid w:val="001E0A4D"/>
    <w:pPr>
      <w:keepNext/>
      <w:tabs>
        <w:tab w:val="left" w:pos="720"/>
      </w:tabs>
      <w:spacing w:before="240"/>
      <w:ind w:left="720"/>
    </w:pPr>
    <w:rPr>
      <w:b/>
      <w:color w:val="F26334"/>
    </w:rPr>
  </w:style>
  <w:style w:type="paragraph" w:customStyle="1" w:styleId="GS1BListBullet3">
    <w:name w:val="GS1_B_List Bullet 3"/>
    <w:basedOn w:val="Normal"/>
    <w:qFormat/>
    <w:rsid w:val="00565F52"/>
    <w:pPr>
      <w:numPr>
        <w:numId w:val="35"/>
      </w:numPr>
      <w:tabs>
        <w:tab w:val="left" w:pos="170"/>
      </w:tabs>
      <w:ind w:left="890" w:hanging="170"/>
    </w:pPr>
  </w:style>
  <w:style w:type="table" w:styleId="TableGrid">
    <w:name w:val="Table Grid"/>
    <w:basedOn w:val="TableNormal"/>
    <w:uiPriority w:val="59"/>
    <w:rsid w:val="004D4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S1BBodyText4">
    <w:name w:val="GS1_B_Body Text 4"/>
    <w:basedOn w:val="Normal"/>
    <w:qFormat/>
    <w:rsid w:val="004E0D9A"/>
    <w:pPr>
      <w:ind w:left="357"/>
    </w:pPr>
  </w:style>
  <w:style w:type="paragraph" w:customStyle="1" w:styleId="GS1BBodyText5">
    <w:name w:val="GS1_B_Body Text 5"/>
    <w:basedOn w:val="Normal"/>
    <w:qFormat/>
    <w:rsid w:val="004E0D9A"/>
    <w:pPr>
      <w:ind w:left="720"/>
    </w:pPr>
  </w:style>
  <w:style w:type="paragraph" w:customStyle="1" w:styleId="GS1BBodyTextIntro">
    <w:name w:val="GS1_B_Body Text Intro"/>
    <w:basedOn w:val="Normal"/>
    <w:qFormat/>
    <w:rsid w:val="00191F4C"/>
    <w:pPr>
      <w:spacing w:after="240"/>
    </w:pPr>
  </w:style>
  <w:style w:type="character" w:styleId="Hyperlink">
    <w:name w:val="Hyperlink"/>
    <w:basedOn w:val="DefaultParagraphFont"/>
    <w:uiPriority w:val="99"/>
    <w:unhideWhenUsed/>
    <w:rsid w:val="00A35A52"/>
    <w:rPr>
      <w:color w:val="008DBD" w:themeColor="hyperlink"/>
      <w:u w:val="single"/>
    </w:rPr>
  </w:style>
  <w:style w:type="paragraph" w:styleId="Revision">
    <w:name w:val="Revision"/>
    <w:hidden/>
    <w:uiPriority w:val="99"/>
    <w:semiHidden/>
    <w:rsid w:val="007B281A"/>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641028"/>
    <w:rPr>
      <w:sz w:val="16"/>
      <w:szCs w:val="16"/>
    </w:rPr>
  </w:style>
  <w:style w:type="paragraph" w:styleId="CommentText">
    <w:name w:val="annotation text"/>
    <w:basedOn w:val="Normal"/>
    <w:link w:val="CommentTextChar"/>
    <w:uiPriority w:val="99"/>
    <w:semiHidden/>
    <w:unhideWhenUsed/>
    <w:rsid w:val="00641028"/>
    <w:pPr>
      <w:spacing w:line="240" w:lineRule="auto"/>
    </w:pPr>
    <w:rPr>
      <w:sz w:val="20"/>
      <w:szCs w:val="20"/>
    </w:rPr>
  </w:style>
  <w:style w:type="character" w:customStyle="1" w:styleId="CommentTextChar">
    <w:name w:val="Comment Text Char"/>
    <w:basedOn w:val="DefaultParagraphFont"/>
    <w:link w:val="CommentText"/>
    <w:uiPriority w:val="99"/>
    <w:semiHidden/>
    <w:rsid w:val="00641028"/>
    <w:rPr>
      <w:rFonts w:asciiTheme="minorHAnsi" w:eastAsia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641028"/>
    <w:rPr>
      <w:b/>
      <w:bCs/>
    </w:rPr>
  </w:style>
  <w:style w:type="character" w:customStyle="1" w:styleId="CommentSubjectChar">
    <w:name w:val="Comment Subject Char"/>
    <w:basedOn w:val="CommentTextChar"/>
    <w:link w:val="CommentSubject"/>
    <w:uiPriority w:val="99"/>
    <w:semiHidden/>
    <w:rsid w:val="00641028"/>
    <w:rPr>
      <w:rFonts w:asciiTheme="minorHAnsi" w:eastAsiaTheme="minorHAnsi" w:hAnsiTheme="minorHAnsi" w:cstheme="minorBidi"/>
      <w:b/>
      <w:bCs/>
      <w:sz w:val="20"/>
      <w:szCs w:val="20"/>
    </w:rPr>
  </w:style>
  <w:style w:type="character" w:customStyle="1" w:styleId="apple-converted-space">
    <w:name w:val="apple-converted-space"/>
    <w:basedOn w:val="DefaultParagraphFont"/>
    <w:rsid w:val="005C1567"/>
  </w:style>
  <w:style w:type="character" w:styleId="FollowedHyperlink">
    <w:name w:val="FollowedHyperlink"/>
    <w:basedOn w:val="DefaultParagraphFont"/>
    <w:uiPriority w:val="99"/>
    <w:semiHidden/>
    <w:unhideWhenUsed/>
    <w:rsid w:val="00713E2C"/>
    <w:rPr>
      <w:color w:val="008DB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4288738">
      <w:bodyDiv w:val="1"/>
      <w:marLeft w:val="0"/>
      <w:marRight w:val="0"/>
      <w:marTop w:val="0"/>
      <w:marBottom w:val="0"/>
      <w:divBdr>
        <w:top w:val="none" w:sz="0" w:space="0" w:color="auto"/>
        <w:left w:val="none" w:sz="0" w:space="0" w:color="auto"/>
        <w:bottom w:val="none" w:sz="0" w:space="0" w:color="auto"/>
        <w:right w:val="none" w:sz="0" w:space="0" w:color="auto"/>
      </w:divBdr>
    </w:div>
    <w:div w:id="13045837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s1.org/healthcare" TargetMode="External"/><Relationship Id="rId13" Type="http://schemas.openxmlformats.org/officeDocument/2006/relationships/hyperlink" Target="mailto:plachman@isqua.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carter@isqua.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qua.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nouk.chavel@gs1.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ulrike.kreysa@gs1.org" TargetMode="External"/><Relationship Id="rId14" Type="http://schemas.openxmlformats.org/officeDocument/2006/relationships/hyperlink" Target="http://www.gs1.org/healthcar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ouk.Chavel\AppData\Roaming\Microsoft\Word\Workgroup\GS1%20Basic.dotm" TargetMode="External"/></Relationships>
</file>

<file path=word/theme/theme1.xml><?xml version="1.0" encoding="utf-8"?>
<a:theme xmlns:a="http://schemas.openxmlformats.org/drawingml/2006/main" name="GS1 Global Brand">
  <a:themeElements>
    <a:clrScheme name="GS1 Global Brand">
      <a:dk1>
        <a:srgbClr val="454545"/>
      </a:dk1>
      <a:lt1>
        <a:sysClr val="window" lastClr="FFFFFF"/>
      </a:lt1>
      <a:dk2>
        <a:srgbClr val="002C6C"/>
      </a:dk2>
      <a:lt2>
        <a:srgbClr val="B1B3B3"/>
      </a:lt2>
      <a:accent1>
        <a:srgbClr val="F26334"/>
      </a:accent1>
      <a:accent2>
        <a:srgbClr val="00B6DE"/>
      </a:accent2>
      <a:accent3>
        <a:srgbClr val="7AC143"/>
      </a:accent3>
      <a:accent4>
        <a:srgbClr val="F05587"/>
      </a:accent4>
      <a:accent5>
        <a:srgbClr val="FBB034"/>
      </a:accent5>
      <a:accent6>
        <a:srgbClr val="BF83B9"/>
      </a:accent6>
      <a:hlink>
        <a:srgbClr val="008DBD"/>
      </a:hlink>
      <a:folHlink>
        <a:srgbClr val="008DBD"/>
      </a:folHlink>
    </a:clrScheme>
    <a:fontScheme name="GS1 Verdana">
      <a:majorFont>
        <a:latin typeface="Verdana"/>
        <a:ea typeface=""/>
        <a:cs typeface=""/>
        <a:font script="Jpan" typeface="ＭＳ Ｐゴシック"/>
        <a:font script="Hang" typeface="돋움"/>
        <a:font script="Hans" typeface="黑体"/>
        <a:font script="Hant" typeface="微軟正黑體"/>
        <a:font script="Arab" typeface="Verdana"/>
        <a:font script="Hebr" typeface="Verdana"/>
        <a:font script="Thai" typeface="Verdana"/>
        <a:font script="Ethi" typeface="Verdana"/>
        <a:font script="Beng" typeface="Verdana"/>
        <a:font script="Gujr" typeface="Verdana"/>
        <a:font script="Khmr" typeface="Verdana"/>
        <a:font script="Knda" typeface="Verdana"/>
        <a:font script="Guru" typeface="Verdana"/>
        <a:font script="Cans" typeface="Verdana"/>
        <a:font script="Cher" typeface="Verdana"/>
        <a:font script="Yiii" typeface="Verdana"/>
        <a:font script="Tibt" typeface="Verdana"/>
        <a:font script="Thaa" typeface="Verdana"/>
        <a:font script="Deva" typeface="Verdana"/>
        <a:font script="Telu" typeface="Verdana"/>
        <a:font script="Taml" typeface="Verdana"/>
        <a:font script="Syrc" typeface="Verdana"/>
        <a:font script="Orya" typeface="Verdana"/>
        <a:font script="Mlym" typeface="Verdana"/>
        <a:font script="Laoo" typeface="Verdana"/>
        <a:font script="Sinh" typeface="Verdana"/>
        <a:font script="Mong" typeface="Verdana"/>
        <a:font script="Viet" typeface="Verdana"/>
        <a:font script="Uigh" typeface="Verdana"/>
      </a:majorFont>
      <a:minorFont>
        <a:latin typeface="Verdana"/>
        <a:ea typeface=""/>
        <a:cs typeface=""/>
        <a:font script="Jpan" typeface="ＭＳ Ｐ明朝"/>
        <a:font script="Hang" typeface="바탕"/>
        <a:font script="Hans" typeface="宋体"/>
        <a:font script="Hant" typeface="新細明體"/>
        <a:font script="Arab" typeface="Verdana"/>
        <a:font script="Hebr" typeface="Verdana"/>
        <a:font script="Thai" typeface="Verdana"/>
        <a:font script="Ethi" typeface="Verdana"/>
        <a:font script="Beng" typeface="Verdana"/>
        <a:font script="Gujr" typeface="Verdana"/>
        <a:font script="Khmr" typeface="Verdana"/>
        <a:font script="Knda" typeface="Verdana"/>
        <a:font script="Guru" typeface="Verdana"/>
        <a:font script="Cans" typeface="Verdana"/>
        <a:font script="Cher" typeface="Verdana"/>
        <a:font script="Yiii" typeface="Verdana"/>
        <a:font script="Tibt" typeface="Verdana"/>
        <a:font script="Thaa" typeface="Verdana"/>
        <a:font script="Deva" typeface="Verdana"/>
        <a:font script="Telu" typeface="Verdana"/>
        <a:font script="Taml" typeface="Verdana"/>
        <a:font script="Syrc" typeface="Verdana"/>
        <a:font script="Orya" typeface="Verdana"/>
        <a:font script="Mlym" typeface="Verdana"/>
        <a:font script="Laoo" typeface="Verdana"/>
        <a:font script="Sinh" typeface="Verdana"/>
        <a:font script="Mong" typeface="Verdana"/>
        <a:font script="Viet" typeface="Verdana"/>
        <a:font script="Uigh" typeface="Verdan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26334"/>
        </a:solidFill>
        <a:ln w="25400" cap="flat" cmpd="sng" algn="ctr">
          <a:noFill/>
          <a:prstDash val="solid"/>
        </a:ln>
        <a:effectLst/>
      </a:spPr>
      <a:bodyPr rtlCol="0" anchor="ctr"/>
      <a:lstStyle>
        <a:defPPr marL="0" marR="0" indent="0" algn="ctr" defTabSz="914400" eaLnBrk="1" fontAlgn="auto" latinLnBrk="0" hangingPunct="1">
          <a:lnSpc>
            <a:spcPct val="100000"/>
          </a:lnSpc>
          <a:spcBef>
            <a:spcPts val="0"/>
          </a:spcBef>
          <a:spcAft>
            <a:spcPts val="0"/>
          </a:spcAft>
          <a:buClrTx/>
          <a:buSzTx/>
          <a:buFontTx/>
          <a:buNone/>
          <a:tabLst/>
          <a:defRPr kumimoji="0" sz="1800" b="0" i="0" u="none" strike="noStrike" kern="0" cap="none" spc="0" normalizeH="0" baseline="0" noProof="0">
            <a:ln>
              <a:noFill/>
            </a:ln>
            <a:solidFill>
              <a:sysClr val="window" lastClr="FFFFFF"/>
            </a:solidFill>
            <a:effectLst/>
            <a:uLnTx/>
            <a:uFillTx/>
            <a:latin typeface="Verdana"/>
            <a:ea typeface="+mn-ea"/>
            <a:cs typeface="+mn-cs"/>
          </a:defRPr>
        </a:defPPr>
      </a:lst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F8CDE-9C07-48D1-AC15-39E7EBD49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GS1 Basic</Template>
  <TotalTime>56</TotalTime>
  <Pages>2</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GS1</Company>
  <LinksUpToDate>false</LinksUpToDate>
  <CharactersWithSpaces>4600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GS1 Basic Template</dc:subject>
  <dc:creator>Anouk Chavel</dc:creator>
  <cp:lastModifiedBy>Anouk Chavel</cp:lastModifiedBy>
  <cp:revision>3</cp:revision>
  <cp:lastPrinted>2016-04-06T14:38:00Z</cp:lastPrinted>
  <dcterms:created xsi:type="dcterms:W3CDTF">2016-04-06T09:48:00Z</dcterms:created>
  <dcterms:modified xsi:type="dcterms:W3CDTF">2016-04-06T15:43:00Z</dcterms:modified>
</cp:coreProperties>
</file>